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A8B" w:rsidRPr="00912A7F" w:rsidRDefault="00B56E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16"/>
        </w:rPr>
      </w:pPr>
      <w:r>
        <w:rPr>
          <w:rFonts w:ascii="Arial" w:hAnsi="Arial" w:cs="Arial"/>
          <w:noProof/>
          <w:lang w:val="de-DE" w:eastAsia="de-DE" w:bidi="ar-SA"/>
        </w:rPr>
        <mc:AlternateContent>
          <mc:Choice Requires="wps">
            <w:drawing>
              <wp:anchor distT="0" distB="0" distL="114300" distR="114300" simplePos="0" relativeHeight="251657728" behindDoc="0" locked="0" layoutInCell="1" allowOverlap="1">
                <wp:simplePos x="0" y="0"/>
                <wp:positionH relativeFrom="column">
                  <wp:posOffset>4589145</wp:posOffset>
                </wp:positionH>
                <wp:positionV relativeFrom="paragraph">
                  <wp:posOffset>85090</wp:posOffset>
                </wp:positionV>
                <wp:extent cx="1892935" cy="2009775"/>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t>Your contact partner:</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b/>
                                <w:sz w:val="16"/>
                              </w:rPr>
                              <w:t>Philipp Schulte-Derne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t>Marketing and Internet</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t xml:space="preserve">Telephone </w:t>
                            </w:r>
                            <w:r>
                              <w:tab/>
                            </w:r>
                            <w:r>
                              <w:rPr>
                                <w:rFonts w:ascii="Arial" w:hAnsi="Arial"/>
                                <w:sz w:val="16"/>
                              </w:rPr>
                              <w:t>+49 7022 702-129</w:t>
                            </w:r>
                          </w:p>
                          <w:p w:rsidR="007D5FEA" w:rsidRPr="00B3474E"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fr-FR"/>
                              </w:rPr>
                            </w:pPr>
                            <w:r w:rsidRPr="00B3474E">
                              <w:rPr>
                                <w:rFonts w:ascii="Arial" w:hAnsi="Arial"/>
                                <w:sz w:val="16"/>
                                <w:lang w:val="fr-FR"/>
                              </w:rPr>
                              <w:t xml:space="preserve">Fax       </w:t>
                            </w:r>
                            <w:r w:rsidRPr="00B3474E">
                              <w:rPr>
                                <w:lang w:val="fr-FR"/>
                              </w:rPr>
                              <w:tab/>
                            </w:r>
                            <w:r w:rsidRPr="00B3474E">
                              <w:rPr>
                                <w:rFonts w:ascii="Arial" w:hAnsi="Arial"/>
                                <w:sz w:val="16"/>
                                <w:lang w:val="fr-FR"/>
                              </w:rPr>
                              <w:t>+49 7022 702-101</w:t>
                            </w:r>
                          </w:p>
                          <w:p w:rsidR="007D5FEA" w:rsidRPr="00B3474E"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fr-FR"/>
                              </w:rPr>
                            </w:pPr>
                            <w:r w:rsidRPr="00B3474E">
                              <w:rPr>
                                <w:rFonts w:ascii="Arial" w:hAnsi="Arial"/>
                                <w:sz w:val="16"/>
                                <w:lang w:val="fr-FR"/>
                              </w:rPr>
                              <w:t>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B3474E">
                              <w:rPr>
                                <w:rFonts w:ascii="Arial" w:hAnsi="Arial" w:cs="Arial"/>
                                <w:sz w:val="16"/>
                              </w:rPr>
                              <w:br/>
                            </w:r>
                            <w:r w:rsidRPr="00B3474E">
                              <w:rPr>
                                <w:rFonts w:ascii="Arial" w:hAnsi="Arial" w:cs="Arial"/>
                                <w:sz w:val="16"/>
                              </w:rPr>
                              <w:br/>
                            </w:r>
                            <w:r>
                              <w:rPr>
                                <w:rFonts w:ascii="Arial" w:hAnsi="Arial"/>
                                <w:sz w:val="16"/>
                              </w:rPr>
                              <w:t xml:space="preserve">Total number of words: </w:t>
                            </w:r>
                            <w:r w:rsidRPr="00912A7F">
                              <w:rPr>
                                <w:rFonts w:ascii="Arial" w:hAnsi="Arial" w:cs="Arial"/>
                                <w:sz w:val="16"/>
                              </w:rPr>
                              <w:fldChar w:fldCharType="begin"/>
                            </w:r>
                            <w:r w:rsidRPr="00912A7F">
                              <w:rPr>
                                <w:rFonts w:ascii="Arial" w:hAnsi="Arial" w:cs="Arial"/>
                                <w:sz w:val="16"/>
                              </w:rPr>
                              <w:instrText xml:space="preserve"> NUMWORDS  \# "0"  \* MERGEFORMAT </w:instrText>
                            </w:r>
                            <w:r w:rsidRPr="00912A7F">
                              <w:rPr>
                                <w:rFonts w:ascii="Arial" w:hAnsi="Arial" w:cs="Arial"/>
                                <w:sz w:val="16"/>
                              </w:rPr>
                              <w:fldChar w:fldCharType="separate"/>
                            </w:r>
                            <w:r w:rsidR="00B60706">
                              <w:rPr>
                                <w:rFonts w:ascii="Arial" w:hAnsi="Arial" w:cs="Arial"/>
                                <w:noProof/>
                                <w:sz w:val="16"/>
                              </w:rPr>
                              <w:t>785</w:t>
                            </w:r>
                            <w:r w:rsidRPr="00912A7F">
                              <w:rPr>
                                <w:rFonts w:ascii="Arial" w:hAnsi="Arial" w:cs="Arial"/>
                                <w:sz w:val="16"/>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r>
                              <w:rPr>
                                <w:rFonts w:ascii="Arial" w:hAnsi="Arial"/>
                                <w:sz w:val="16"/>
                              </w:rPr>
                              <w:t xml:space="preserve">Characters (including spaces): </w:t>
                            </w:r>
                            <w:r w:rsidR="00A85616" w:rsidRPr="00912A7F">
                              <w:rPr>
                                <w:rFonts w:ascii="Arial" w:hAnsi="Arial" w:cs="Arial"/>
                                <w:sz w:val="16"/>
                              </w:rPr>
                              <w:fldChar w:fldCharType="begin"/>
                            </w:r>
                            <w:r w:rsidR="00A85616" w:rsidRPr="00912A7F">
                              <w:rPr>
                                <w:rFonts w:ascii="Arial" w:hAnsi="Arial" w:cs="Arial"/>
                                <w:sz w:val="16"/>
                              </w:rPr>
                              <w:instrText xml:space="preserve"> DOCPROPERTY  Keywords </w:instrText>
                            </w:r>
                            <w:r w:rsidR="00A85616" w:rsidRPr="00912A7F">
                              <w:rPr>
                                <w:rFonts w:ascii="Arial" w:hAnsi="Arial" w:cs="Arial"/>
                                <w:sz w:val="16"/>
                              </w:rPr>
                              <w:fldChar w:fldCharType="end"/>
                            </w:r>
                            <w:r w:rsidR="00A85616" w:rsidRPr="00912A7F">
                              <w:rPr>
                                <w:rFonts w:ascii="Arial" w:hAnsi="Arial" w:cs="Arial"/>
                                <w:sz w:val="16"/>
                              </w:rPr>
                              <w:fldChar w:fldCharType="begin"/>
                            </w:r>
                            <w:r w:rsidR="00A85616" w:rsidRPr="00912A7F">
                              <w:rPr>
                                <w:rFonts w:ascii="Arial" w:hAnsi="Arial" w:cs="Arial"/>
                                <w:sz w:val="16"/>
                              </w:rPr>
                              <w:instrText xml:space="preserve"> DOCPROPERTY  CharactersWithSpaces </w:instrText>
                            </w:r>
                            <w:r w:rsidR="00A85616" w:rsidRPr="00912A7F">
                              <w:rPr>
                                <w:rFonts w:ascii="Arial" w:hAnsi="Arial" w:cs="Arial"/>
                                <w:sz w:val="16"/>
                              </w:rPr>
                              <w:fldChar w:fldCharType="separate"/>
                            </w:r>
                            <w:r w:rsidR="00B60706">
                              <w:rPr>
                                <w:rFonts w:ascii="Arial" w:hAnsi="Arial" w:cs="Arial"/>
                                <w:sz w:val="16"/>
                              </w:rPr>
                              <w:t>4837</w:t>
                            </w:r>
                            <w:r w:rsidR="00A85616" w:rsidRPr="00912A7F">
                              <w:rPr>
                                <w:rFonts w:ascii="Arial" w:hAnsi="Arial" w:cs="Arial"/>
                                <w:sz w:val="16"/>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fldChar w:fldCharType="begin"/>
                            </w:r>
                            <w:r w:rsidRPr="00912A7F">
                              <w:rPr>
                                <w:rFonts w:ascii="Arial" w:hAnsi="Arial" w:cs="Arial"/>
                                <w:b/>
                                <w:sz w:val="16"/>
                              </w:rPr>
                              <w:instrText xml:space="preserve"> DATE  \@ "MMMM yyyy"  \* MERGEFORMAT </w:instrText>
                            </w:r>
                            <w:r w:rsidRPr="00912A7F">
                              <w:rPr>
                                <w:rFonts w:ascii="Arial" w:hAnsi="Arial" w:cs="Arial"/>
                                <w:b/>
                                <w:sz w:val="16"/>
                              </w:rPr>
                              <w:fldChar w:fldCharType="separate"/>
                            </w:r>
                            <w:r w:rsidR="00880A28">
                              <w:rPr>
                                <w:rFonts w:ascii="Arial" w:hAnsi="Arial" w:cs="Arial"/>
                                <w:b/>
                                <w:noProof/>
                                <w:sz w:val="16"/>
                              </w:rPr>
                              <w:t>February 2017</w:t>
                            </w:r>
                            <w:r w:rsidRPr="00912A7F">
                              <w:rPr>
                                <w:rFonts w:ascii="Arial" w:hAnsi="Arial" w:cs="Arial"/>
                                <w:b/>
                                <w:sz w:val="16"/>
                              </w:rPr>
                              <w:fldChar w:fldCharType="end"/>
                            </w:r>
                          </w:p>
                          <w:p w:rsidR="007D5FEA" w:rsidRPr="00912A7F" w:rsidRDefault="007D5FEA">
                            <w:pPr>
                              <w:pStyle w:val="berschrift4"/>
                              <w:ind w:left="7080"/>
                            </w:pPr>
                            <w:r>
                              <w:rPr>
                                <w:rFonts w:ascii="Arial" w:hAnsi="Arial"/>
                                <w:sz w:val="16"/>
                              </w:rPr>
                              <w:t>Date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61.35pt;margin-top:6.7pt;width:149.05pt;height:15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EKtQ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" filled="f" stroked="f">
                <v:textbox>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t>Your contact partner:</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b/>
                          <w:sz w:val="16"/>
                        </w:rPr>
                        <w:t>Philipp Schulte-Derne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t>Marketing and Internet</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sz w:val="16"/>
                        </w:rPr>
                        <w:t xml:space="preserve">Telephone </w:t>
                      </w:r>
                      <w:r>
                        <w:tab/>
                      </w:r>
                      <w:r>
                        <w:rPr>
                          <w:rFonts w:ascii="Arial" w:hAnsi="Arial"/>
                          <w:sz w:val="16"/>
                        </w:rPr>
                        <w:t>+49 7022 702-129</w:t>
                      </w:r>
                    </w:p>
                    <w:p w:rsidR="007D5FEA" w:rsidRPr="00B3474E"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fr-FR"/>
                        </w:rPr>
                      </w:pPr>
                      <w:r w:rsidRPr="00B3474E">
                        <w:rPr>
                          <w:rFonts w:ascii="Arial" w:hAnsi="Arial"/>
                          <w:sz w:val="16"/>
                          <w:lang w:val="fr-FR"/>
                        </w:rPr>
                        <w:t xml:space="preserve">Fax       </w:t>
                      </w:r>
                      <w:r w:rsidRPr="00B3474E">
                        <w:rPr>
                          <w:lang w:val="fr-FR"/>
                        </w:rPr>
                        <w:tab/>
                      </w:r>
                      <w:r w:rsidRPr="00B3474E">
                        <w:rPr>
                          <w:rFonts w:ascii="Arial" w:hAnsi="Arial"/>
                          <w:sz w:val="16"/>
                          <w:lang w:val="fr-FR"/>
                        </w:rPr>
                        <w:t>+49 7022 702-101</w:t>
                      </w:r>
                    </w:p>
                    <w:p w:rsidR="007D5FEA" w:rsidRPr="00B3474E"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fr-FR"/>
                        </w:rPr>
                      </w:pPr>
                      <w:r w:rsidRPr="00B3474E">
                        <w:rPr>
                          <w:rFonts w:ascii="Arial" w:hAnsi="Arial"/>
                          <w:sz w:val="16"/>
                          <w:lang w:val="fr-FR"/>
                        </w:rPr>
                        <w:t>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B3474E">
                        <w:rPr>
                          <w:rFonts w:ascii="Arial" w:hAnsi="Arial" w:cs="Arial"/>
                          <w:sz w:val="16"/>
                        </w:rPr>
                        <w:br/>
                      </w:r>
                      <w:r w:rsidRPr="00B3474E">
                        <w:rPr>
                          <w:rFonts w:ascii="Arial" w:hAnsi="Arial" w:cs="Arial"/>
                          <w:sz w:val="16"/>
                        </w:rPr>
                        <w:br/>
                      </w:r>
                      <w:r>
                        <w:rPr>
                          <w:rFonts w:ascii="Arial" w:hAnsi="Arial"/>
                          <w:sz w:val="16"/>
                        </w:rPr>
                        <w:t xml:space="preserve">Total number of words: </w:t>
                      </w:r>
                      <w:r w:rsidRPr="00912A7F">
                        <w:rPr>
                          <w:rFonts w:ascii="Arial" w:hAnsi="Arial" w:cs="Arial"/>
                          <w:sz w:val="16"/>
                        </w:rPr>
                        <w:fldChar w:fldCharType="begin"/>
                      </w:r>
                      <w:r w:rsidRPr="00912A7F">
                        <w:rPr>
                          <w:rFonts w:ascii="Arial" w:hAnsi="Arial" w:cs="Arial"/>
                          <w:sz w:val="16"/>
                        </w:rPr>
                        <w:instrText xml:space="preserve"> NUMWORDS  \# "0"  \* MERGEFORMAT </w:instrText>
                      </w:r>
                      <w:r w:rsidRPr="00912A7F">
                        <w:rPr>
                          <w:rFonts w:ascii="Arial" w:hAnsi="Arial" w:cs="Arial"/>
                          <w:sz w:val="16"/>
                        </w:rPr>
                        <w:fldChar w:fldCharType="separate"/>
                      </w:r>
                      <w:r w:rsidR="00B60706">
                        <w:rPr>
                          <w:rFonts w:ascii="Arial" w:hAnsi="Arial" w:cs="Arial"/>
                          <w:noProof/>
                          <w:sz w:val="16"/>
                        </w:rPr>
                        <w:t>785</w:t>
                      </w:r>
                      <w:r w:rsidRPr="00912A7F">
                        <w:rPr>
                          <w:rFonts w:ascii="Arial" w:hAnsi="Arial" w:cs="Arial"/>
                          <w:sz w:val="16"/>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r>
                        <w:rPr>
                          <w:rFonts w:ascii="Arial" w:hAnsi="Arial"/>
                          <w:sz w:val="16"/>
                        </w:rPr>
                        <w:t xml:space="preserve">Characters (including spaces): </w:t>
                      </w:r>
                      <w:r w:rsidR="00A85616" w:rsidRPr="00912A7F">
                        <w:rPr>
                          <w:rFonts w:ascii="Arial" w:hAnsi="Arial" w:cs="Arial"/>
                          <w:sz w:val="16"/>
                        </w:rPr>
                        <w:fldChar w:fldCharType="begin"/>
                      </w:r>
                      <w:r w:rsidR="00A85616" w:rsidRPr="00912A7F">
                        <w:rPr>
                          <w:rFonts w:ascii="Arial" w:hAnsi="Arial" w:cs="Arial"/>
                          <w:sz w:val="16"/>
                        </w:rPr>
                        <w:instrText xml:space="preserve"> DOCPROPERTY  Keywords </w:instrText>
                      </w:r>
                      <w:r w:rsidR="00A85616" w:rsidRPr="00912A7F">
                        <w:rPr>
                          <w:rFonts w:ascii="Arial" w:hAnsi="Arial" w:cs="Arial"/>
                          <w:sz w:val="16"/>
                        </w:rPr>
                        <w:fldChar w:fldCharType="end"/>
                      </w:r>
                      <w:r w:rsidR="00A85616" w:rsidRPr="00912A7F">
                        <w:rPr>
                          <w:rFonts w:ascii="Arial" w:hAnsi="Arial" w:cs="Arial"/>
                          <w:sz w:val="16"/>
                        </w:rPr>
                        <w:fldChar w:fldCharType="begin"/>
                      </w:r>
                      <w:r w:rsidR="00A85616" w:rsidRPr="00912A7F">
                        <w:rPr>
                          <w:rFonts w:ascii="Arial" w:hAnsi="Arial" w:cs="Arial"/>
                          <w:sz w:val="16"/>
                        </w:rPr>
                        <w:instrText xml:space="preserve"> DOCPROPERTY  CharactersWithSpaces </w:instrText>
                      </w:r>
                      <w:r w:rsidR="00A85616" w:rsidRPr="00912A7F">
                        <w:rPr>
                          <w:rFonts w:ascii="Arial" w:hAnsi="Arial" w:cs="Arial"/>
                          <w:sz w:val="16"/>
                        </w:rPr>
                        <w:fldChar w:fldCharType="separate"/>
                      </w:r>
                      <w:r w:rsidR="00B60706">
                        <w:rPr>
                          <w:rFonts w:ascii="Arial" w:hAnsi="Arial" w:cs="Arial"/>
                          <w:sz w:val="16"/>
                        </w:rPr>
                        <w:t>4837</w:t>
                      </w:r>
                      <w:r w:rsidR="00A85616" w:rsidRPr="00912A7F">
                        <w:rPr>
                          <w:rFonts w:ascii="Arial" w:hAnsi="Arial" w:cs="Arial"/>
                          <w:sz w:val="16"/>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fldChar w:fldCharType="begin"/>
                      </w:r>
                      <w:r w:rsidRPr="00912A7F">
                        <w:rPr>
                          <w:rFonts w:ascii="Arial" w:hAnsi="Arial" w:cs="Arial"/>
                          <w:b/>
                          <w:sz w:val="16"/>
                        </w:rPr>
                        <w:instrText xml:space="preserve"> DATE  \@ "MMMM yyyy"  \* MERGEFORMAT </w:instrText>
                      </w:r>
                      <w:r w:rsidRPr="00912A7F">
                        <w:rPr>
                          <w:rFonts w:ascii="Arial" w:hAnsi="Arial" w:cs="Arial"/>
                          <w:b/>
                          <w:sz w:val="16"/>
                        </w:rPr>
                        <w:fldChar w:fldCharType="separate"/>
                      </w:r>
                      <w:r w:rsidR="00880A28">
                        <w:rPr>
                          <w:rFonts w:ascii="Arial" w:hAnsi="Arial" w:cs="Arial"/>
                          <w:b/>
                          <w:noProof/>
                          <w:sz w:val="16"/>
                        </w:rPr>
                        <w:t>February 2017</w:t>
                      </w:r>
                      <w:r w:rsidRPr="00912A7F">
                        <w:rPr>
                          <w:rFonts w:ascii="Arial" w:hAnsi="Arial" w:cs="Arial"/>
                          <w:b/>
                          <w:sz w:val="16"/>
                        </w:rPr>
                        <w:fldChar w:fldCharType="end"/>
                      </w:r>
                    </w:p>
                    <w:p w:rsidR="007D5FEA" w:rsidRPr="00912A7F" w:rsidRDefault="007D5FEA">
                      <w:pPr>
                        <w:pStyle w:val="berschrift4"/>
                        <w:ind w:left="7080"/>
                      </w:pPr>
                      <w:r>
                        <w:rPr>
                          <w:rFonts w:ascii="Arial" w:hAnsi="Arial"/>
                          <w:sz w:val="16"/>
                        </w:rPr>
                        <w:t>Date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v:textbox>
              </v:shape>
            </w:pict>
          </mc:Fallback>
        </mc:AlternateContent>
      </w:r>
    </w:p>
    <w:p w:rsidR="005F4A8B" w:rsidRPr="00912A7F" w:rsidRDefault="00912A7F">
      <w:pPr>
        <w:tabs>
          <w:tab w:val="left" w:pos="7875"/>
        </w:tabs>
        <w:ind w:right="-1"/>
        <w:jc w:val="both"/>
        <w:rPr>
          <w:rFonts w:ascii="Arial" w:hAnsi="Arial" w:cs="Arial"/>
          <w:caps/>
          <w:sz w:val="22"/>
        </w:rPr>
      </w:pPr>
      <w:r>
        <w:rPr>
          <w:rFonts w:ascii="Arial" w:hAnsi="Arial"/>
          <w:caps/>
          <w:sz w:val="36"/>
        </w:rPr>
        <w:t>PRESS RELEASE</w:t>
      </w:r>
    </w:p>
    <w:p w:rsidR="005F4A8B" w:rsidRPr="00912A7F" w:rsidRDefault="005F4A8B">
      <w:pPr>
        <w:tabs>
          <w:tab w:val="left" w:pos="7875"/>
        </w:tabs>
        <w:ind w:right="-1"/>
        <w:jc w:val="both"/>
        <w:rPr>
          <w:rFonts w:ascii="Arial" w:hAnsi="Arial" w:cs="Arial"/>
          <w:sz w:val="22"/>
        </w:rPr>
      </w:pPr>
    </w:p>
    <w:p w:rsidR="005F4A8B" w:rsidRPr="00912A7F" w:rsidRDefault="005F4A8B">
      <w:pPr>
        <w:tabs>
          <w:tab w:val="left" w:pos="6946"/>
        </w:tabs>
        <w:spacing w:line="360" w:lineRule="auto"/>
        <w:ind w:right="-1"/>
        <w:jc w:val="both"/>
        <w:rPr>
          <w:rFonts w:ascii="Arial" w:hAnsi="Arial" w:cs="Arial"/>
          <w:b/>
          <w:sz w:val="32"/>
          <w:szCs w:val="32"/>
        </w:rPr>
      </w:pPr>
    </w:p>
    <w:p w:rsidR="000A7CB2" w:rsidRPr="00912A7F" w:rsidRDefault="000A7CB2" w:rsidP="009D4ABC">
      <w:pPr>
        <w:rPr>
          <w:rFonts w:ascii="Arial" w:hAnsi="Arial" w:cs="Arial"/>
          <w:b/>
        </w:rPr>
      </w:pPr>
    </w:p>
    <w:p w:rsidR="000A7CB2" w:rsidRPr="00912A7F" w:rsidRDefault="000A7CB2" w:rsidP="009D4ABC">
      <w:pPr>
        <w:rPr>
          <w:rFonts w:ascii="Arial" w:hAnsi="Arial" w:cs="Arial"/>
          <w:b/>
        </w:rPr>
      </w:pPr>
    </w:p>
    <w:p w:rsidR="000A7CB2" w:rsidRPr="00912A7F" w:rsidRDefault="000A7CB2" w:rsidP="009D4ABC">
      <w:pPr>
        <w:rPr>
          <w:rFonts w:ascii="Arial" w:hAnsi="Arial" w:cs="Arial"/>
          <w:b/>
        </w:rPr>
      </w:pPr>
    </w:p>
    <w:p w:rsidR="00E27465" w:rsidRDefault="00C9625D" w:rsidP="00172AFD">
      <w:pPr>
        <w:pStyle w:val="NurText"/>
        <w:spacing w:line="360" w:lineRule="auto"/>
        <w:rPr>
          <w:rFonts w:ascii="Arial" w:eastAsia="SimSun" w:hAnsi="Arial" w:cs="Arial"/>
          <w:b/>
          <w:color w:val="000000"/>
          <w:sz w:val="32"/>
          <w:szCs w:val="32"/>
        </w:rPr>
      </w:pPr>
      <w:r>
        <w:rPr>
          <w:rFonts w:ascii="Arial" w:hAnsi="Arial"/>
          <w:b/>
          <w:color w:val="000000"/>
          <w:sz w:val="32"/>
        </w:rPr>
        <w:t xml:space="preserve">Perfect solutions right from the start – </w:t>
      </w:r>
    </w:p>
    <w:p w:rsidR="009C5976" w:rsidRDefault="00C9625D" w:rsidP="00172AFD">
      <w:pPr>
        <w:pStyle w:val="NurText"/>
        <w:spacing w:line="360" w:lineRule="auto"/>
        <w:rPr>
          <w:rFonts w:ascii="Arial" w:eastAsia="SimSun" w:hAnsi="Arial" w:cs="Arial"/>
          <w:b/>
          <w:color w:val="000000"/>
          <w:sz w:val="32"/>
          <w:szCs w:val="32"/>
        </w:rPr>
      </w:pPr>
      <w:r>
        <w:rPr>
          <w:rFonts w:ascii="Arial" w:hAnsi="Arial"/>
          <w:b/>
          <w:color w:val="000000"/>
          <w:sz w:val="32"/>
        </w:rPr>
        <w:t>The smart workshop for modern furniture production</w:t>
      </w:r>
    </w:p>
    <w:p w:rsidR="00C9625D" w:rsidRDefault="00E52B6F" w:rsidP="00560358">
      <w:pPr>
        <w:pStyle w:val="NurText"/>
        <w:spacing w:line="360" w:lineRule="auto"/>
        <w:ind w:right="-143"/>
        <w:rPr>
          <w:rFonts w:ascii="Arial" w:hAnsi="Arial" w:cs="Arial"/>
        </w:rPr>
      </w:pPr>
      <w:r>
        <w:rPr>
          <w:rFonts w:ascii="Arial" w:hAnsi="Arial" w:cs="Arial"/>
          <w:noProof/>
          <w:lang w:val="de-DE" w:eastAsia="de-DE" w:bidi="ar-SA"/>
        </w:rPr>
        <w:drawing>
          <wp:inline distT="0" distB="0" distL="0" distR="0" wp14:anchorId="71214C71" wp14:editId="257E7394">
            <wp:extent cx="4500245" cy="2531388"/>
            <wp:effectExtent l="19050" t="0" r="0" b="0"/>
            <wp:docPr id="5" name="Bild 4" descr="C:\Users\Thomas\Documents\Weinig\PRAktionen\Pressemitteilungen2017\LIGNA Preview 2017\Preview 2017 final\Zeichenfläche für LIGNA Micro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omas\Documents\Weinig\PRAktionen\Pressemitteilungen2017\LIGNA Preview 2017\Preview 2017 final\Zeichenfläche für LIGNA Microsite.png"/>
                    <pic:cNvPicPr>
                      <a:picLocks noChangeAspect="1" noChangeArrowheads="1"/>
                    </pic:cNvPicPr>
                  </pic:nvPicPr>
                  <pic:blipFill>
                    <a:blip r:embed="rId8" cstate="print"/>
                    <a:srcRect/>
                    <a:stretch>
                      <a:fillRect/>
                    </a:stretch>
                  </pic:blipFill>
                  <pic:spPr bwMode="auto">
                    <a:xfrm>
                      <a:off x="0" y="0"/>
                      <a:ext cx="4500245" cy="2531388"/>
                    </a:xfrm>
                    <a:prstGeom prst="rect">
                      <a:avLst/>
                    </a:prstGeom>
                    <a:noFill/>
                    <a:ln w="9525">
                      <a:noFill/>
                      <a:miter lim="800000"/>
                      <a:headEnd/>
                      <a:tailEnd/>
                    </a:ln>
                  </pic:spPr>
                </pic:pic>
              </a:graphicData>
            </a:graphic>
          </wp:inline>
        </w:drawing>
      </w:r>
      <w:bookmarkStart w:id="0" w:name="_GoBack"/>
      <w:bookmarkEnd w:id="0"/>
    </w:p>
    <w:p w:rsidR="00914F82" w:rsidRDefault="00C9625D" w:rsidP="00560358">
      <w:pPr>
        <w:pStyle w:val="NurText"/>
        <w:spacing w:line="360" w:lineRule="auto"/>
        <w:ind w:right="-143"/>
        <w:rPr>
          <w:rFonts w:ascii="Arial" w:hAnsi="Arial" w:cs="Arial"/>
        </w:rPr>
      </w:pPr>
      <w:r>
        <w:rPr>
          <w:rFonts w:ascii="Arial" w:hAnsi="Arial"/>
        </w:rPr>
        <w:t>Very much in the spirit of the “THINK WEINIG” strategy, HOLZ-HER GmbH is presenting itself for the first time at LIGNA 2017, along with the Weinig Group in Hall 27. This means that a complete range of machining for both solid wood and derived timber products will be presented to the broad specialist audience on the stand of around 4,000 m</w:t>
      </w:r>
      <w:r>
        <w:rPr>
          <w:rFonts w:ascii="Arial" w:hAnsi="Arial"/>
          <w:vertAlign w:val="superscript"/>
        </w:rPr>
        <w:t xml:space="preserve">2 </w:t>
      </w:r>
      <w:r>
        <w:rPr>
          <w:rFonts w:ascii="Arial" w:hAnsi="Arial"/>
        </w:rPr>
        <w:t>. In the area of machining for derived timber products, trade fair visitors can not only find out about machinery using modern production techniques for wood machining, but in fact also experience for themselves what the advantages of a smart workshop means in furniture production.</w:t>
      </w:r>
    </w:p>
    <w:p w:rsidR="00E52B6F" w:rsidRDefault="00E52B6F" w:rsidP="00560358">
      <w:pPr>
        <w:pStyle w:val="NurText"/>
        <w:spacing w:line="360" w:lineRule="auto"/>
        <w:ind w:right="-143"/>
        <w:rPr>
          <w:rFonts w:ascii="Arial" w:hAnsi="Arial" w:cs="Arial"/>
        </w:rPr>
      </w:pPr>
    </w:p>
    <w:p w:rsidR="00E52B6F" w:rsidRDefault="00E52B6F" w:rsidP="00560358">
      <w:pPr>
        <w:pStyle w:val="NurText"/>
        <w:spacing w:line="360" w:lineRule="auto"/>
        <w:ind w:right="-143"/>
        <w:rPr>
          <w:rFonts w:ascii="Arial" w:hAnsi="Arial" w:cs="Arial"/>
        </w:rPr>
      </w:pPr>
    </w:p>
    <w:p w:rsidR="00D75E43" w:rsidRDefault="00D75E43" w:rsidP="00560358">
      <w:pPr>
        <w:pStyle w:val="NurText"/>
        <w:spacing w:line="360" w:lineRule="auto"/>
        <w:ind w:right="-143"/>
        <w:rPr>
          <w:rFonts w:ascii="Arial" w:hAnsi="Arial" w:cs="Arial"/>
        </w:rPr>
      </w:pPr>
    </w:p>
    <w:p w:rsidR="00510ED5" w:rsidRPr="000B2018" w:rsidRDefault="000B2018" w:rsidP="00510ED5">
      <w:pPr>
        <w:pStyle w:val="NurText"/>
        <w:spacing w:line="360" w:lineRule="auto"/>
        <w:rPr>
          <w:rFonts w:ascii="Arial" w:eastAsia="SimSun" w:hAnsi="Arial" w:cs="Arial"/>
          <w:b/>
          <w:color w:val="000000"/>
          <w:sz w:val="32"/>
          <w:szCs w:val="32"/>
        </w:rPr>
      </w:pPr>
      <w:r>
        <w:rPr>
          <w:rFonts w:ascii="Arial" w:hAnsi="Arial"/>
          <w:b/>
          <w:color w:val="000000"/>
          <w:sz w:val="32"/>
        </w:rPr>
        <w:lastRenderedPageBreak/>
        <w:t>The new industry for ACCURA / LUMINA:</w:t>
      </w:r>
    </w:p>
    <w:p w:rsidR="00914F82" w:rsidRDefault="00914F82" w:rsidP="00C9625D">
      <w:pPr>
        <w:pStyle w:val="NurText"/>
        <w:spacing w:line="360" w:lineRule="auto"/>
        <w:rPr>
          <w:rFonts w:ascii="Arial" w:eastAsia="SimSun" w:hAnsi="Arial" w:cs="Arial"/>
          <w:b/>
          <w:color w:val="000000"/>
          <w:sz w:val="32"/>
          <w:szCs w:val="32"/>
        </w:rPr>
      </w:pPr>
      <w:r>
        <w:rPr>
          <w:rFonts w:ascii="Arial" w:eastAsia="SimSun" w:hAnsi="Arial" w:cs="Arial"/>
          <w:b/>
          <w:noProof/>
          <w:color w:val="000000"/>
          <w:sz w:val="32"/>
          <w:szCs w:val="32"/>
          <w:lang w:val="de-DE" w:eastAsia="de-DE" w:bidi="ar-SA"/>
        </w:rPr>
        <w:drawing>
          <wp:inline distT="0" distB="0" distL="0" distR="0">
            <wp:extent cx="4167963" cy="1607231"/>
            <wp:effectExtent l="0" t="0" r="444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Times_2016-2.jpg"/>
                    <pic:cNvPicPr/>
                  </pic:nvPicPr>
                  <pic:blipFill>
                    <a:blip r:embed="rId9">
                      <a:extLst>
                        <a:ext uri="{28A0092B-C50C-407E-A947-70E740481C1C}">
                          <a14:useLocalDpi xmlns:a14="http://schemas.microsoft.com/office/drawing/2010/main" val="0"/>
                        </a:ext>
                      </a:extLst>
                    </a:blip>
                    <a:stretch>
                      <a:fillRect/>
                    </a:stretch>
                  </pic:blipFill>
                  <pic:spPr>
                    <a:xfrm>
                      <a:off x="0" y="0"/>
                      <a:ext cx="4190896" cy="1616074"/>
                    </a:xfrm>
                    <a:prstGeom prst="rect">
                      <a:avLst/>
                    </a:prstGeom>
                  </pic:spPr>
                </pic:pic>
              </a:graphicData>
            </a:graphic>
          </wp:inline>
        </w:drawing>
      </w:r>
    </w:p>
    <w:p w:rsidR="00B06226" w:rsidRPr="00B06226" w:rsidRDefault="00B06226" w:rsidP="00B06226">
      <w:pPr>
        <w:pStyle w:val="NurText"/>
        <w:spacing w:line="360" w:lineRule="auto"/>
        <w:rPr>
          <w:rFonts w:ascii="Arial" w:hAnsi="Arial" w:cs="Arial"/>
        </w:rPr>
      </w:pPr>
      <w:r>
        <w:rPr>
          <w:rFonts w:ascii="Arial" w:hAnsi="Arial"/>
        </w:rPr>
        <w:t>The new ACCURA and LUMINA Industry machines are equipped with the new Glu Jet PUR 2K for use with 2 kg PUR glue sticks on the newly-developed changing station. High-quality furniture production starts with selection of the right machine. “ACCURAte”, professional edgebanding with no compromises, that is the benchmark of this new series. As an ACCURA Industry version, in addition to fully automatic operation, the machine also offers the Glu Jet PUR 2K glue station as standard, which enables the processing of large 2 kg glue sticks that are available commercially from all leading glue manufacturers. The new glue station is designed as a changing station based on</w:t>
      </w:r>
      <w:r w:rsidR="00880A28">
        <w:rPr>
          <w:rFonts w:ascii="Arial" w:hAnsi="Arial"/>
        </w:rPr>
        <w:t xml:space="preserve"> </w:t>
      </w:r>
      <w:r>
        <w:rPr>
          <w:rFonts w:ascii="Arial" w:hAnsi="Arial"/>
        </w:rPr>
        <w:t>technology from the LUMINA series with HSK adapter. The station can therefore easily be removed via a change-over carriage, which makes cleaning the glue application nozzle even</w:t>
      </w:r>
      <w:r w:rsidR="00880A28">
        <w:rPr>
          <w:rFonts w:ascii="Arial" w:hAnsi="Arial"/>
        </w:rPr>
        <w:t xml:space="preserve"> </w:t>
      </w:r>
      <w:r>
        <w:rPr>
          <w:rFonts w:ascii="Arial" w:hAnsi="Arial"/>
        </w:rPr>
        <w:t>easier. In addition, further Glu Jet stations can also</w:t>
      </w:r>
    </w:p>
    <w:p w:rsidR="00B06226" w:rsidRPr="00B06226" w:rsidRDefault="00B06226" w:rsidP="00B06226">
      <w:pPr>
        <w:pStyle w:val="NurText"/>
        <w:spacing w:line="360" w:lineRule="auto"/>
        <w:rPr>
          <w:rFonts w:ascii="Arial" w:hAnsi="Arial" w:cs="Arial"/>
        </w:rPr>
      </w:pPr>
      <w:r>
        <w:rPr>
          <w:rFonts w:ascii="Arial" w:hAnsi="Arial"/>
        </w:rPr>
        <w:t>be exchanged on the same machine and even combined with</w:t>
      </w:r>
    </w:p>
    <w:p w:rsidR="00B06226" w:rsidRPr="00B06226" w:rsidRDefault="00B06226" w:rsidP="00B06226">
      <w:pPr>
        <w:pStyle w:val="NurText"/>
        <w:spacing w:line="360" w:lineRule="auto"/>
        <w:rPr>
          <w:rFonts w:ascii="Arial" w:hAnsi="Arial" w:cs="Arial"/>
        </w:rPr>
      </w:pPr>
      <w:r>
        <w:rPr>
          <w:rFonts w:ascii="Arial" w:hAnsi="Arial"/>
        </w:rPr>
        <w:t>LTRONIC on the LUMINA Industry version to activate laser</w:t>
      </w:r>
    </w:p>
    <w:p w:rsidR="00B06226" w:rsidRPr="00B06226" w:rsidRDefault="00B06226" w:rsidP="00B06226">
      <w:pPr>
        <w:pStyle w:val="NurText"/>
        <w:spacing w:line="360" w:lineRule="auto"/>
        <w:rPr>
          <w:rFonts w:ascii="Arial" w:hAnsi="Arial" w:cs="Arial"/>
        </w:rPr>
      </w:pPr>
      <w:r>
        <w:rPr>
          <w:rFonts w:ascii="Arial" w:hAnsi="Arial"/>
        </w:rPr>
        <w:t>edging. With the Glu Jet PUR 2K, users can process 2 kg PUR glue cartridges, which are significantly more economical than conventional PUR granules. The investment is worthwhile for customers who exclusively process PUR glues. With average usage in this area, the saving in terms of glue purchasing is at least 50 percent.</w:t>
      </w:r>
    </w:p>
    <w:p w:rsidR="00B06226" w:rsidRDefault="00B06226" w:rsidP="00B06226">
      <w:pPr>
        <w:pStyle w:val="NurText"/>
        <w:spacing w:line="360" w:lineRule="auto"/>
        <w:rPr>
          <w:rFonts w:ascii="Arial" w:hAnsi="Arial" w:cs="Arial"/>
        </w:rPr>
      </w:pPr>
    </w:p>
    <w:p w:rsidR="00880A28" w:rsidRDefault="00880A28" w:rsidP="00B06226">
      <w:pPr>
        <w:pStyle w:val="NurText"/>
        <w:spacing w:line="360" w:lineRule="auto"/>
        <w:rPr>
          <w:rFonts w:ascii="Arial" w:hAnsi="Arial" w:cs="Arial"/>
        </w:rPr>
      </w:pPr>
    </w:p>
    <w:p w:rsidR="00880A28" w:rsidRDefault="00880A28" w:rsidP="00B06226">
      <w:pPr>
        <w:pStyle w:val="NurText"/>
        <w:spacing w:line="360" w:lineRule="auto"/>
        <w:rPr>
          <w:rFonts w:ascii="Arial" w:hAnsi="Arial" w:cs="Arial"/>
        </w:rPr>
      </w:pPr>
    </w:p>
    <w:p w:rsidR="00880A28" w:rsidRDefault="00880A28" w:rsidP="00B06226">
      <w:pPr>
        <w:pStyle w:val="NurText"/>
        <w:spacing w:line="360" w:lineRule="auto"/>
        <w:rPr>
          <w:rFonts w:ascii="Arial" w:hAnsi="Arial" w:cs="Arial"/>
        </w:rPr>
      </w:pPr>
    </w:p>
    <w:p w:rsidR="000B2018" w:rsidRPr="000B2018" w:rsidRDefault="000B2018" w:rsidP="00B06226">
      <w:pPr>
        <w:pStyle w:val="NurText"/>
        <w:spacing w:line="360" w:lineRule="auto"/>
        <w:rPr>
          <w:rFonts w:ascii="Arial" w:eastAsia="SimSun" w:hAnsi="Arial" w:cs="Arial"/>
          <w:b/>
          <w:color w:val="000000"/>
          <w:sz w:val="32"/>
          <w:szCs w:val="32"/>
        </w:rPr>
      </w:pPr>
      <w:r>
        <w:rPr>
          <w:rFonts w:ascii="Arial" w:hAnsi="Arial"/>
          <w:b/>
          <w:color w:val="000000"/>
          <w:sz w:val="32"/>
        </w:rPr>
        <w:t>The new vertical SECTOR 1255 and 1260:</w:t>
      </w:r>
    </w:p>
    <w:p w:rsidR="00C5016B" w:rsidRDefault="00C5016B" w:rsidP="00B06226">
      <w:pPr>
        <w:pStyle w:val="NurText"/>
        <w:spacing w:line="360" w:lineRule="auto"/>
        <w:rPr>
          <w:rFonts w:ascii="Arial" w:hAnsi="Arial" w:cs="Arial"/>
        </w:rPr>
      </w:pPr>
      <w:r>
        <w:rPr>
          <w:rFonts w:ascii="Arial" w:hAnsi="Arial" w:cs="Arial"/>
          <w:noProof/>
          <w:lang w:val="de-DE" w:eastAsia="de-DE" w:bidi="ar-SA"/>
        </w:rPr>
        <w:lastRenderedPageBreak/>
        <w:drawing>
          <wp:inline distT="0" distB="0" distL="0" distR="0">
            <wp:extent cx="4591050" cy="2185670"/>
            <wp:effectExtent l="0" t="0" r="0" b="50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reinerei_Werkstatt_SECTO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1050" cy="2185670"/>
                    </a:xfrm>
                    <a:prstGeom prst="rect">
                      <a:avLst/>
                    </a:prstGeom>
                  </pic:spPr>
                </pic:pic>
              </a:graphicData>
            </a:graphic>
          </wp:inline>
        </w:drawing>
      </w:r>
    </w:p>
    <w:p w:rsidR="00D75E43" w:rsidRDefault="000B2018" w:rsidP="00B06226">
      <w:pPr>
        <w:pStyle w:val="NurText"/>
        <w:spacing w:line="360" w:lineRule="auto"/>
        <w:rPr>
          <w:rFonts w:ascii="Arial" w:eastAsia="SimSun" w:hAnsi="Arial" w:cs="Arial"/>
          <w:b/>
          <w:color w:val="000000"/>
          <w:sz w:val="32"/>
          <w:szCs w:val="32"/>
        </w:rPr>
      </w:pPr>
      <w:r>
        <w:rPr>
          <w:rFonts w:ascii="Arial" w:hAnsi="Arial"/>
        </w:rPr>
        <w:t xml:space="preserve">The new vertical panel saws from HOLZ-HER combine proven technology based on over 50 years of experience with a basic, solid design. Professional cutting technology could not be more space-saving. With a footprint from as little as 5 m², this vertical panel saw is unbeatable in this area and saves you the cost of additional space. The SECTOR 1255 pro and the automatic model, the SECTOR 1260 automatic, are available with cutting lengths of 3,300 to 6,300. The cutting heights are between 1,900 mm and 2,200 mm, depending on requirements. Their cutting depth is up to 60 mm. The horizontal cut is set via a digital display with electrical micro-adjustment of measurement, which is included as standard. The sawing unit has automatic interface detection which means it can be automatically </w:t>
      </w:r>
      <w:r w:rsidR="00880A28" w:rsidRPr="00880A28">
        <w:rPr>
          <w:lang w:val="en-GB"/>
        </w:rPr>
        <w:t>engaged</w:t>
      </w:r>
      <w:r w:rsidR="00880A28">
        <w:rPr>
          <w:rFonts w:ascii="Arial" w:hAnsi="Arial"/>
        </w:rPr>
        <w:t xml:space="preserve"> </w:t>
      </w:r>
      <w:r>
        <w:rPr>
          <w:rFonts w:ascii="Arial" w:hAnsi="Arial"/>
        </w:rPr>
        <w:t>at the touch of a button - a unique feature in this saw class. A pneumatic shift grate prevents sawing into the support strips, moving the support grate automatically, as required. The automatic version of the SECTOR 1260 is also available, offering you even more efficient handling. In addition to all the features on the manual SECTOR 1255 machine, the SECTOR 1260 automatic can also automatically plunge cut, saw, retract and return to the operator at the touch of a button.</w:t>
      </w:r>
    </w:p>
    <w:p w:rsidR="00341FFE" w:rsidRDefault="00341FFE" w:rsidP="00B06226">
      <w:pPr>
        <w:pStyle w:val="NurText"/>
        <w:spacing w:line="360" w:lineRule="auto"/>
        <w:rPr>
          <w:rFonts w:ascii="Arial" w:eastAsia="SimSun" w:hAnsi="Arial" w:cs="Arial"/>
          <w:b/>
          <w:color w:val="000000"/>
          <w:sz w:val="32"/>
          <w:szCs w:val="32"/>
        </w:rPr>
      </w:pPr>
    </w:p>
    <w:p w:rsidR="00914F82" w:rsidRPr="00D75E43" w:rsidRDefault="00D75E43" w:rsidP="00B06226">
      <w:pPr>
        <w:pStyle w:val="NurText"/>
        <w:spacing w:line="360" w:lineRule="auto"/>
        <w:rPr>
          <w:rFonts w:ascii="Arial" w:eastAsia="SimSun" w:hAnsi="Arial" w:cs="Arial"/>
          <w:b/>
          <w:color w:val="000000"/>
          <w:sz w:val="32"/>
          <w:szCs w:val="32"/>
        </w:rPr>
      </w:pPr>
      <w:r>
        <w:rPr>
          <w:rFonts w:ascii="Arial" w:hAnsi="Arial"/>
          <w:b/>
          <w:color w:val="000000"/>
          <w:sz w:val="32"/>
        </w:rPr>
        <w:lastRenderedPageBreak/>
        <w:t xml:space="preserve">CNC nesting – the other way to saw: </w:t>
      </w:r>
      <w:r>
        <w:rPr>
          <w:rFonts w:ascii="Arial" w:eastAsia="SimSun" w:hAnsi="Arial" w:cs="Arial"/>
          <w:b/>
          <w:noProof/>
          <w:color w:val="000000"/>
          <w:sz w:val="32"/>
          <w:szCs w:val="32"/>
          <w:lang w:val="de-DE" w:eastAsia="de-DE" w:bidi="ar-SA"/>
        </w:rPr>
        <w:drawing>
          <wp:inline distT="0" distB="0" distL="0" distR="0" wp14:anchorId="5B430E70" wp14:editId="368DB8E7">
            <wp:extent cx="4591050" cy="2582502"/>
            <wp:effectExtent l="0" t="0" r="0"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YNESTIC 75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1050" cy="2582502"/>
                    </a:xfrm>
                    <a:prstGeom prst="rect">
                      <a:avLst/>
                    </a:prstGeom>
                  </pic:spPr>
                </pic:pic>
              </a:graphicData>
            </a:graphic>
          </wp:inline>
        </w:drawing>
      </w:r>
    </w:p>
    <w:p w:rsidR="001F1132" w:rsidRDefault="00C134F9" w:rsidP="00403169">
      <w:pPr>
        <w:spacing w:line="360" w:lineRule="auto"/>
        <w:rPr>
          <w:rFonts w:ascii="Arial" w:hAnsi="Arial" w:cs="Arial"/>
          <w:sz w:val="22"/>
          <w:szCs w:val="22"/>
        </w:rPr>
      </w:pPr>
      <w:r>
        <w:rPr>
          <w:rFonts w:ascii="Arial" w:hAnsi="Arial"/>
          <w:sz w:val="22"/>
        </w:rPr>
        <w:t>In Hall 27 at this year’s LIGNA, HOLZ-HER is showing what modern nesting technology has in common with high-precision gantry design. With the new DYNESTIC 7505, 7507 and 7532 gantry CNC machines, HOLZ-HER is moving the frontiers of nesting technology to completely new dimensions. Solid machine construction and technology at the highest level ensure high production capacity and precisely produced workpieces. In addition to the individual machine in the “classic” design, the new DYNESTIC models also fit into different automation environments very well. The “push” version pushes the finished nest onto the conveyor belt and cleans the machine table for the next machining process. The “automatic” version is ideal for high performance - even for lot sizes of 1 - in combination with the automatic HOLZ-HER STORE-MASTER 5110 panel handling system and the DYNESTIC 7532 lift and standard elevating table enable highly efficient machining of complete stacks of panels.</w:t>
      </w:r>
    </w:p>
    <w:p w:rsidR="00403169" w:rsidRDefault="00403169" w:rsidP="004238F3">
      <w:pPr>
        <w:spacing w:line="360" w:lineRule="auto"/>
        <w:rPr>
          <w:rFonts w:ascii="Arial" w:hAnsi="Arial" w:cs="Arial"/>
          <w:sz w:val="22"/>
          <w:szCs w:val="22"/>
        </w:rPr>
      </w:pPr>
    </w:p>
    <w:p w:rsidR="00880A28" w:rsidRDefault="00880A28" w:rsidP="004238F3">
      <w:pPr>
        <w:spacing w:line="360" w:lineRule="auto"/>
        <w:rPr>
          <w:rFonts w:ascii="Arial" w:hAnsi="Arial" w:cs="Arial"/>
          <w:sz w:val="22"/>
          <w:szCs w:val="22"/>
        </w:rPr>
      </w:pPr>
    </w:p>
    <w:p w:rsidR="00880A28" w:rsidRDefault="00880A28" w:rsidP="004238F3">
      <w:pPr>
        <w:spacing w:line="360" w:lineRule="auto"/>
        <w:rPr>
          <w:rFonts w:ascii="Arial" w:hAnsi="Arial" w:cs="Arial"/>
          <w:sz w:val="22"/>
          <w:szCs w:val="22"/>
        </w:rPr>
      </w:pPr>
    </w:p>
    <w:p w:rsidR="00880A28" w:rsidRDefault="00880A28" w:rsidP="004238F3">
      <w:pPr>
        <w:spacing w:line="360" w:lineRule="auto"/>
        <w:rPr>
          <w:rFonts w:ascii="Arial" w:hAnsi="Arial" w:cs="Arial"/>
          <w:sz w:val="22"/>
          <w:szCs w:val="22"/>
        </w:rPr>
      </w:pPr>
    </w:p>
    <w:p w:rsidR="00B324F4" w:rsidRDefault="00B324F4" w:rsidP="00B324F4">
      <w:pPr>
        <w:spacing w:line="360" w:lineRule="auto"/>
        <w:rPr>
          <w:rFonts w:ascii="Arial" w:eastAsia="SimSun" w:hAnsi="Arial" w:cs="Arial"/>
          <w:b/>
          <w:color w:val="000000"/>
          <w:sz w:val="32"/>
          <w:szCs w:val="32"/>
        </w:rPr>
      </w:pPr>
      <w:r>
        <w:rPr>
          <w:rFonts w:ascii="Arial" w:hAnsi="Arial"/>
          <w:b/>
          <w:color w:val="000000"/>
          <w:sz w:val="32"/>
        </w:rPr>
        <w:t>Cabinets on CNC machines without any programming – is that possible?</w:t>
      </w:r>
    </w:p>
    <w:p w:rsidR="00341FFE" w:rsidRDefault="00341FFE" w:rsidP="00B324F4">
      <w:pPr>
        <w:spacing w:line="360" w:lineRule="auto"/>
        <w:rPr>
          <w:rFonts w:ascii="Arial" w:eastAsia="SimSun" w:hAnsi="Arial" w:cs="Arial"/>
          <w:b/>
          <w:color w:val="000000"/>
          <w:sz w:val="32"/>
          <w:szCs w:val="32"/>
        </w:rPr>
      </w:pPr>
      <w:r>
        <w:rPr>
          <w:rFonts w:ascii="Arial" w:eastAsia="SimSun" w:hAnsi="Arial" w:cs="Arial"/>
          <w:b/>
          <w:noProof/>
          <w:color w:val="000000"/>
          <w:sz w:val="32"/>
          <w:szCs w:val="32"/>
          <w:lang w:val="de-DE" w:eastAsia="de-DE" w:bidi="ar-SA"/>
        </w:rPr>
        <w:lastRenderedPageBreak/>
        <w:drawing>
          <wp:inline distT="0" distB="0" distL="0" distR="0">
            <wp:extent cx="4591050" cy="183642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lement 1@2x.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1050" cy="1836420"/>
                    </a:xfrm>
                    <a:prstGeom prst="rect">
                      <a:avLst/>
                    </a:prstGeom>
                  </pic:spPr>
                </pic:pic>
              </a:graphicData>
            </a:graphic>
          </wp:inline>
        </w:drawing>
      </w:r>
    </w:p>
    <w:p w:rsidR="00B324F4" w:rsidRPr="00204FD3" w:rsidRDefault="00B324F4" w:rsidP="00B324F4">
      <w:pPr>
        <w:spacing w:line="360" w:lineRule="auto"/>
        <w:rPr>
          <w:rFonts w:ascii="Arial" w:hAnsi="Arial" w:cs="Arial"/>
          <w:sz w:val="22"/>
          <w:szCs w:val="22"/>
        </w:rPr>
      </w:pPr>
      <w:r>
        <w:rPr>
          <w:rFonts w:ascii="Arial" w:hAnsi="Arial"/>
          <w:sz w:val="22"/>
        </w:rPr>
        <w:t>Yes, that will be possible in future at HOLZ-HER with the new NEXTEC models. Derived from “Next Technology”, users can produce furniture even more easily and quickly with this new nesting technology – and all this without programming. Experience the new NEXTEC for yourself at LIGNA. Select – position – ready - that’s the way to build furniture today!</w:t>
      </w:r>
    </w:p>
    <w:p w:rsidR="00D75E43" w:rsidRPr="00D75E43" w:rsidRDefault="00D75E43" w:rsidP="00B06226">
      <w:pPr>
        <w:pStyle w:val="NurText"/>
        <w:spacing w:line="360" w:lineRule="auto"/>
        <w:rPr>
          <w:rFonts w:ascii="Arial" w:hAnsi="Arial" w:cs="Arial"/>
        </w:rPr>
      </w:pPr>
    </w:p>
    <w:sectPr w:rsidR="00D75E43" w:rsidRPr="00D75E43" w:rsidSect="0094285F">
      <w:headerReference w:type="default" r:id="rId13"/>
      <w:footerReference w:type="default" r:id="rId14"/>
      <w:type w:val="continuous"/>
      <w:pgSz w:w="11907" w:h="16840" w:code="9"/>
      <w:pgMar w:top="2835" w:right="3543" w:bottom="1276" w:left="1134" w:header="709" w:footer="709"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226" w:rsidRDefault="00B06226">
      <w:r>
        <w:separator/>
      </w:r>
    </w:p>
  </w:endnote>
  <w:endnote w:type="continuationSeparator" w:id="0">
    <w:p w:rsidR="00B06226" w:rsidRDefault="00B06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B56EB3">
    <w:pPr>
      <w:pStyle w:val="Fuzeile"/>
    </w:pPr>
    <w:r>
      <w:rPr>
        <w:noProof/>
        <w:lang w:val="de-DE" w:eastAsia="de-DE" w:bidi="ar-SA"/>
      </w:rPr>
      <mc:AlternateContent>
        <mc:Choice Requires="wps">
          <w:drawing>
            <wp:anchor distT="0" distB="0" distL="114300" distR="114300" simplePos="0" relativeHeight="251656704" behindDoc="0" locked="0" layoutInCell="1" allowOverlap="1">
              <wp:simplePos x="0" y="0"/>
              <wp:positionH relativeFrom="column">
                <wp:posOffset>17145</wp:posOffset>
              </wp:positionH>
              <wp:positionV relativeFrom="paragraph">
                <wp:posOffset>-64770</wp:posOffset>
              </wp:positionV>
              <wp:extent cx="6972300" cy="49657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FEA" w:rsidRPr="00880A28" w:rsidRDefault="00601CEC">
                          <w:pPr>
                            <w:rPr>
                              <w:rFonts w:ascii="Arial" w:hAnsi="Arial"/>
                              <w:b/>
                              <w:sz w:val="22"/>
                              <w:szCs w:val="22"/>
                              <w:lang w:val="de-DE"/>
                            </w:rPr>
                          </w:pPr>
                          <w:r w:rsidRPr="00880A28">
                            <w:rPr>
                              <w:rFonts w:ascii="Arial" w:hAnsi="Arial"/>
                              <w:b/>
                              <w:sz w:val="22"/>
                              <w:lang w:val="de-DE"/>
                            </w:rPr>
                            <w:t>HOLZ-HER GmbH</w:t>
                          </w:r>
                        </w:p>
                        <w:p w:rsidR="007D5FEA" w:rsidRPr="00880A28" w:rsidRDefault="00601CEC">
                          <w:pPr>
                            <w:rPr>
                              <w:rFonts w:ascii="Arial" w:hAnsi="Arial"/>
                              <w:sz w:val="15"/>
                              <w:szCs w:val="15"/>
                              <w:lang w:val="de-DE"/>
                            </w:rPr>
                          </w:pPr>
                          <w:r w:rsidRPr="00880A28">
                            <w:rPr>
                              <w:rFonts w:ascii="Arial" w:hAnsi="Arial"/>
                              <w:sz w:val="15"/>
                              <w:lang w:val="de-DE"/>
                            </w:rPr>
                            <w:t>Plochinger Straße 65, 72622 Nürtingen, Germany</w:t>
                          </w:r>
                        </w:p>
                        <w:p w:rsidR="007D5FEA" w:rsidRDefault="007D5FEA">
                          <w:pPr>
                            <w:rPr>
                              <w:sz w:val="15"/>
                              <w:szCs w:val="15"/>
                            </w:rPr>
                          </w:pPr>
                          <w:r>
                            <w:rPr>
                              <w:rFonts w:ascii="Arial" w:hAnsi="Arial"/>
                              <w:sz w:val="15"/>
                            </w:rPr>
                            <w:t>Telephone +49 7022 702-0, Fax +49 7022 702-101, Email kontakt@holzher.com, Internet www.holzher.de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1.35pt;margin-top:-5.1pt;width:549pt;height:3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" stroked="f">
              <v:textbox inset="0,0,0,0">
                <w:txbxContent>
                  <w:p w:rsidR="007D5FEA" w:rsidRPr="00880A28" w:rsidRDefault="00601CEC">
                    <w:pPr>
                      <w:rPr>
                        <w:rFonts w:ascii="Arial" w:hAnsi="Arial"/>
                        <w:b/>
                        <w:sz w:val="22"/>
                        <w:szCs w:val="22"/>
                        <w:lang w:val="de-DE"/>
                      </w:rPr>
                    </w:pPr>
                    <w:r w:rsidRPr="00880A28">
                      <w:rPr>
                        <w:rFonts w:ascii="Arial" w:hAnsi="Arial"/>
                        <w:b/>
                        <w:sz w:val="22"/>
                        <w:lang w:val="de-DE"/>
                      </w:rPr>
                      <w:t>HOLZ-HER GmbH</w:t>
                    </w:r>
                  </w:p>
                  <w:p w:rsidR="007D5FEA" w:rsidRPr="00880A28" w:rsidRDefault="00601CEC">
                    <w:pPr>
                      <w:rPr>
                        <w:rFonts w:ascii="Arial" w:hAnsi="Arial"/>
                        <w:sz w:val="15"/>
                        <w:szCs w:val="15"/>
                        <w:lang w:val="de-DE"/>
                      </w:rPr>
                    </w:pPr>
                    <w:r w:rsidRPr="00880A28">
                      <w:rPr>
                        <w:rFonts w:ascii="Arial" w:hAnsi="Arial"/>
                        <w:sz w:val="15"/>
                        <w:lang w:val="de-DE"/>
                      </w:rPr>
                      <w:t>Plochinger Straße 65, 72622 Nürtingen, Germany</w:t>
                    </w:r>
                  </w:p>
                  <w:p w:rsidR="007D5FEA" w:rsidRDefault="007D5FEA">
                    <w:pPr>
                      <w:rPr>
                        <w:sz w:val="15"/>
                        <w:szCs w:val="15"/>
                      </w:rPr>
                    </w:pPr>
                    <w:r>
                      <w:rPr>
                        <w:rFonts w:ascii="Arial" w:hAnsi="Arial"/>
                        <w:sz w:val="15"/>
                      </w:rPr>
                      <w:t>Telephone +49 7022 702-0, Fax +49 7022 702-101, Email kontakt@holzher.com, Internet www.holzher.de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226" w:rsidRDefault="00B06226">
      <w:r>
        <w:separator/>
      </w:r>
    </w:p>
  </w:footnote>
  <w:footnote w:type="continuationSeparator" w:id="0">
    <w:p w:rsidR="00B06226" w:rsidRDefault="00B062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B56EB3" w:rsidP="00D1526F">
    <w:pPr>
      <w:pStyle w:val="Kopfzeile"/>
      <w:tabs>
        <w:tab w:val="clear" w:pos="9072"/>
        <w:tab w:val="right" w:pos="8647"/>
        <w:tab w:val="right" w:pos="9922"/>
      </w:tabs>
      <w:ind w:right="-1560"/>
      <w:jc w:val="right"/>
    </w:pPr>
    <w:r>
      <w:rPr>
        <w:noProof/>
        <w:lang w:val="de-DE" w:eastAsia="de-DE" w:bidi="ar-SA"/>
      </w:rPr>
      <mc:AlternateContent>
        <mc:Choice Requires="wps">
          <w:drawing>
            <wp:anchor distT="0" distB="0" distL="114300" distR="114300" simplePos="0" relativeHeight="251658752" behindDoc="0" locked="1" layoutInCell="1" allowOverlap="1">
              <wp:simplePos x="0" y="0"/>
              <wp:positionH relativeFrom="page">
                <wp:posOffset>144145</wp:posOffset>
              </wp:positionH>
              <wp:positionV relativeFrom="page">
                <wp:posOffset>7560945</wp:posOffset>
              </wp:positionV>
              <wp:extent cx="144145" cy="0"/>
              <wp:effectExtent l="0" t="0" r="0" b="0"/>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E4B3E" id="Line 21"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595.35pt" to="22.7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" strokeweight=".1pt">
              <w10:wrap anchorx="page" anchory="page"/>
              <w10:anchorlock/>
            </v:line>
          </w:pict>
        </mc:Fallback>
      </mc:AlternateContent>
    </w:r>
    <w:r>
      <w:rPr>
        <w:noProof/>
        <w:lang w:val="de-DE" w:eastAsia="de-DE" w:bidi="ar-SA"/>
      </w:rPr>
      <mc:AlternateContent>
        <mc:Choice Requires="wps">
          <w:drawing>
            <wp:anchor distT="0" distB="0" distL="114300" distR="114300" simplePos="0" relativeHeight="251657728" behindDoc="0" locked="1" layoutInCell="1" allowOverlap="1">
              <wp:simplePos x="0" y="0"/>
              <wp:positionH relativeFrom="page">
                <wp:posOffset>144145</wp:posOffset>
              </wp:positionH>
              <wp:positionV relativeFrom="page">
                <wp:posOffset>3780790</wp:posOffset>
              </wp:positionV>
              <wp:extent cx="144145" cy="0"/>
              <wp:effectExtent l="0" t="0" r="0" b="0"/>
              <wp:wrapNone/>
              <wp:docPr id="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B6341" id="Line 20"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297.7pt" to="22.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" strokeweight=".1pt">
              <w10:wrap anchorx="page" anchory="page"/>
              <w10:anchorlock/>
            </v:line>
          </w:pict>
        </mc:Fallback>
      </mc:AlternateContent>
    </w:r>
    <w:r>
      <w:rPr>
        <w:noProof/>
        <w:lang w:val="de-DE" w:eastAsia="de-DE" w:bidi="ar-SA"/>
      </w:rPr>
      <w:drawing>
        <wp:inline distT="0" distB="0" distL="0" distR="0">
          <wp:extent cx="818515" cy="1020445"/>
          <wp:effectExtent l="0" t="0" r="635" b="8255"/>
          <wp:docPr id="12" name="Bild 12" descr="HOL_Logo_4c_gross_H-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L_Logo_4c_gross_H-wei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515" cy="10204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1pt;height:4.1pt" o:bullet="t">
        <v:imagedata r:id="rId1" o:title=""/>
      </v:shape>
    </w:pict>
  </w:numPicBullet>
  <w:numPicBullet w:numPicBulletId="1">
    <w:pict>
      <v:shape id="_x0000_i1033" type="#_x0000_t75" style="width:4.1pt;height:4.1pt" o:bullet="t">
        <v:imagedata r:id="rId2" o:title=""/>
      </v:shape>
    </w:pict>
  </w:numPicBullet>
  <w:numPicBullet w:numPicBulletId="2">
    <w:pict>
      <v:shape id="_x0000_i1034" type="#_x0000_t75" style="width:12.25pt;height:12.25pt" o:bullet="t">
        <v:imagedata r:id="rId3" o:title=""/>
      </v:shape>
    </w:pict>
  </w:numPicBullet>
  <w:abstractNum w:abstractNumId="0" w15:restartNumberingAfterBreak="0">
    <w:nsid w:val="0F6952EA"/>
    <w:multiLevelType w:val="hybridMultilevel"/>
    <w:tmpl w:val="575E283C"/>
    <w:lvl w:ilvl="0" w:tplc="04070005">
      <w:start w:val="1"/>
      <w:numFmt w:val="bullet"/>
      <w:lvlText w:val=""/>
      <w:lvlJc w:val="left"/>
      <w:pPr>
        <w:ind w:left="720" w:hanging="360"/>
      </w:pPr>
      <w:rPr>
        <w:rFonts w:ascii="Wingdings" w:hAnsi="Wingdings" w:hint="default"/>
      </w:rPr>
    </w:lvl>
    <w:lvl w:ilvl="1" w:tplc="ABB852DC">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AB72DF"/>
    <w:multiLevelType w:val="hybridMultilevel"/>
    <w:tmpl w:val="9E42D820"/>
    <w:lvl w:ilvl="0" w:tplc="88DCD23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DA0F16"/>
    <w:multiLevelType w:val="multilevel"/>
    <w:tmpl w:val="F944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81CEE"/>
    <w:multiLevelType w:val="hybridMultilevel"/>
    <w:tmpl w:val="2A58DD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7C6C90"/>
    <w:multiLevelType w:val="hybridMultilevel"/>
    <w:tmpl w:val="E66448BE"/>
    <w:lvl w:ilvl="0" w:tplc="E00CD20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D93B15"/>
    <w:multiLevelType w:val="hybridMultilevel"/>
    <w:tmpl w:val="952EA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31077D"/>
    <w:multiLevelType w:val="hybridMultilevel"/>
    <w:tmpl w:val="7F881B3C"/>
    <w:lvl w:ilvl="0" w:tplc="04070011">
      <w:start w:val="1"/>
      <w:numFmt w:val="decimal"/>
      <w:lvlText w:val="%1)"/>
      <w:lvlJc w:val="left"/>
      <w:pPr>
        <w:tabs>
          <w:tab w:val="num" w:pos="720"/>
        </w:tabs>
        <w:ind w:left="720"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D7C62EA"/>
    <w:multiLevelType w:val="hybridMultilevel"/>
    <w:tmpl w:val="91D65770"/>
    <w:lvl w:ilvl="0" w:tplc="6CD23E82">
      <w:start w:val="1"/>
      <w:numFmt w:val="decimal"/>
      <w:lvlText w:val="Bild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DB6BF6"/>
    <w:multiLevelType w:val="hybridMultilevel"/>
    <w:tmpl w:val="20A4A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D67D31"/>
    <w:multiLevelType w:val="hybridMultilevel"/>
    <w:tmpl w:val="274E27BA"/>
    <w:lvl w:ilvl="0" w:tplc="6874BC8C">
      <w:start w:val="1"/>
      <w:numFmt w:val="bullet"/>
      <w:lvlText w:val=""/>
      <w:lvlPicBulletId w:val="2"/>
      <w:lvlJc w:val="left"/>
      <w:pPr>
        <w:tabs>
          <w:tab w:val="num" w:pos="720"/>
        </w:tabs>
        <w:ind w:left="720" w:hanging="360"/>
      </w:pPr>
      <w:rPr>
        <w:rFonts w:ascii="Symbol" w:hAnsi="Symbol" w:hint="default"/>
      </w:rPr>
    </w:lvl>
    <w:lvl w:ilvl="1" w:tplc="D4A8DA9C" w:tentative="1">
      <w:start w:val="1"/>
      <w:numFmt w:val="bullet"/>
      <w:lvlText w:val=""/>
      <w:lvlJc w:val="left"/>
      <w:pPr>
        <w:tabs>
          <w:tab w:val="num" w:pos="1440"/>
        </w:tabs>
        <w:ind w:left="1440" w:hanging="360"/>
      </w:pPr>
      <w:rPr>
        <w:rFonts w:ascii="Symbol" w:hAnsi="Symbol" w:hint="default"/>
      </w:rPr>
    </w:lvl>
    <w:lvl w:ilvl="2" w:tplc="5622C5B0" w:tentative="1">
      <w:start w:val="1"/>
      <w:numFmt w:val="bullet"/>
      <w:lvlText w:val=""/>
      <w:lvlJc w:val="left"/>
      <w:pPr>
        <w:tabs>
          <w:tab w:val="num" w:pos="2160"/>
        </w:tabs>
        <w:ind w:left="2160" w:hanging="360"/>
      </w:pPr>
      <w:rPr>
        <w:rFonts w:ascii="Symbol" w:hAnsi="Symbol" w:hint="default"/>
      </w:rPr>
    </w:lvl>
    <w:lvl w:ilvl="3" w:tplc="76E6E5C4" w:tentative="1">
      <w:start w:val="1"/>
      <w:numFmt w:val="bullet"/>
      <w:lvlText w:val=""/>
      <w:lvlJc w:val="left"/>
      <w:pPr>
        <w:tabs>
          <w:tab w:val="num" w:pos="2880"/>
        </w:tabs>
        <w:ind w:left="2880" w:hanging="360"/>
      </w:pPr>
      <w:rPr>
        <w:rFonts w:ascii="Symbol" w:hAnsi="Symbol" w:hint="default"/>
      </w:rPr>
    </w:lvl>
    <w:lvl w:ilvl="4" w:tplc="19AA06A8" w:tentative="1">
      <w:start w:val="1"/>
      <w:numFmt w:val="bullet"/>
      <w:lvlText w:val=""/>
      <w:lvlJc w:val="left"/>
      <w:pPr>
        <w:tabs>
          <w:tab w:val="num" w:pos="3600"/>
        </w:tabs>
        <w:ind w:left="3600" w:hanging="360"/>
      </w:pPr>
      <w:rPr>
        <w:rFonts w:ascii="Symbol" w:hAnsi="Symbol" w:hint="default"/>
      </w:rPr>
    </w:lvl>
    <w:lvl w:ilvl="5" w:tplc="9BB05B64" w:tentative="1">
      <w:start w:val="1"/>
      <w:numFmt w:val="bullet"/>
      <w:lvlText w:val=""/>
      <w:lvlJc w:val="left"/>
      <w:pPr>
        <w:tabs>
          <w:tab w:val="num" w:pos="4320"/>
        </w:tabs>
        <w:ind w:left="4320" w:hanging="360"/>
      </w:pPr>
      <w:rPr>
        <w:rFonts w:ascii="Symbol" w:hAnsi="Symbol" w:hint="default"/>
      </w:rPr>
    </w:lvl>
    <w:lvl w:ilvl="6" w:tplc="A1C446AA" w:tentative="1">
      <w:start w:val="1"/>
      <w:numFmt w:val="bullet"/>
      <w:lvlText w:val=""/>
      <w:lvlJc w:val="left"/>
      <w:pPr>
        <w:tabs>
          <w:tab w:val="num" w:pos="5040"/>
        </w:tabs>
        <w:ind w:left="5040" w:hanging="360"/>
      </w:pPr>
      <w:rPr>
        <w:rFonts w:ascii="Symbol" w:hAnsi="Symbol" w:hint="default"/>
      </w:rPr>
    </w:lvl>
    <w:lvl w:ilvl="7" w:tplc="528AF5BC" w:tentative="1">
      <w:start w:val="1"/>
      <w:numFmt w:val="bullet"/>
      <w:lvlText w:val=""/>
      <w:lvlJc w:val="left"/>
      <w:pPr>
        <w:tabs>
          <w:tab w:val="num" w:pos="5760"/>
        </w:tabs>
        <w:ind w:left="5760" w:hanging="360"/>
      </w:pPr>
      <w:rPr>
        <w:rFonts w:ascii="Symbol" w:hAnsi="Symbol" w:hint="default"/>
      </w:rPr>
    </w:lvl>
    <w:lvl w:ilvl="8" w:tplc="F2B2160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7F610F4"/>
    <w:multiLevelType w:val="multilevel"/>
    <w:tmpl w:val="24E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64339"/>
    <w:multiLevelType w:val="multilevel"/>
    <w:tmpl w:val="54A8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A6770"/>
    <w:multiLevelType w:val="hybridMultilevel"/>
    <w:tmpl w:val="F170F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686CAE"/>
    <w:multiLevelType w:val="hybridMultilevel"/>
    <w:tmpl w:val="E47E64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9C93CA7"/>
    <w:multiLevelType w:val="multilevel"/>
    <w:tmpl w:val="1C28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FB368B"/>
    <w:multiLevelType w:val="hybridMultilevel"/>
    <w:tmpl w:val="40C63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D467E9A"/>
    <w:multiLevelType w:val="hybridMultilevel"/>
    <w:tmpl w:val="3DE4A15A"/>
    <w:lvl w:ilvl="0" w:tplc="AC441E8E">
      <w:start w:val="1"/>
      <w:numFmt w:val="bullet"/>
      <w:lvlText w:val=""/>
      <w:lvlJc w:val="left"/>
      <w:pPr>
        <w:tabs>
          <w:tab w:val="num" w:pos="720"/>
        </w:tabs>
        <w:ind w:left="720" w:hanging="360"/>
      </w:pPr>
      <w:rPr>
        <w:rFonts w:ascii="Wingdings" w:hAnsi="Wingdings" w:hint="default"/>
      </w:rPr>
    </w:lvl>
    <w:lvl w:ilvl="1" w:tplc="A3D818DA" w:tentative="1">
      <w:start w:val="1"/>
      <w:numFmt w:val="bullet"/>
      <w:lvlText w:val=""/>
      <w:lvlJc w:val="left"/>
      <w:pPr>
        <w:tabs>
          <w:tab w:val="num" w:pos="1440"/>
        </w:tabs>
        <w:ind w:left="1440" w:hanging="360"/>
      </w:pPr>
      <w:rPr>
        <w:rFonts w:ascii="Wingdings" w:hAnsi="Wingdings" w:hint="default"/>
      </w:rPr>
    </w:lvl>
    <w:lvl w:ilvl="2" w:tplc="DC7AE1C6" w:tentative="1">
      <w:start w:val="1"/>
      <w:numFmt w:val="bullet"/>
      <w:lvlText w:val=""/>
      <w:lvlJc w:val="left"/>
      <w:pPr>
        <w:tabs>
          <w:tab w:val="num" w:pos="2160"/>
        </w:tabs>
        <w:ind w:left="2160" w:hanging="360"/>
      </w:pPr>
      <w:rPr>
        <w:rFonts w:ascii="Wingdings" w:hAnsi="Wingdings" w:hint="default"/>
      </w:rPr>
    </w:lvl>
    <w:lvl w:ilvl="3" w:tplc="22EC09E4" w:tentative="1">
      <w:start w:val="1"/>
      <w:numFmt w:val="bullet"/>
      <w:lvlText w:val=""/>
      <w:lvlJc w:val="left"/>
      <w:pPr>
        <w:tabs>
          <w:tab w:val="num" w:pos="2880"/>
        </w:tabs>
        <w:ind w:left="2880" w:hanging="360"/>
      </w:pPr>
      <w:rPr>
        <w:rFonts w:ascii="Wingdings" w:hAnsi="Wingdings" w:hint="default"/>
      </w:rPr>
    </w:lvl>
    <w:lvl w:ilvl="4" w:tplc="F108729A" w:tentative="1">
      <w:start w:val="1"/>
      <w:numFmt w:val="bullet"/>
      <w:lvlText w:val=""/>
      <w:lvlJc w:val="left"/>
      <w:pPr>
        <w:tabs>
          <w:tab w:val="num" w:pos="3600"/>
        </w:tabs>
        <w:ind w:left="3600" w:hanging="360"/>
      </w:pPr>
      <w:rPr>
        <w:rFonts w:ascii="Wingdings" w:hAnsi="Wingdings" w:hint="default"/>
      </w:rPr>
    </w:lvl>
    <w:lvl w:ilvl="5" w:tplc="0F7ECE96" w:tentative="1">
      <w:start w:val="1"/>
      <w:numFmt w:val="bullet"/>
      <w:lvlText w:val=""/>
      <w:lvlJc w:val="left"/>
      <w:pPr>
        <w:tabs>
          <w:tab w:val="num" w:pos="4320"/>
        </w:tabs>
        <w:ind w:left="4320" w:hanging="360"/>
      </w:pPr>
      <w:rPr>
        <w:rFonts w:ascii="Wingdings" w:hAnsi="Wingdings" w:hint="default"/>
      </w:rPr>
    </w:lvl>
    <w:lvl w:ilvl="6" w:tplc="EB6C4BFC" w:tentative="1">
      <w:start w:val="1"/>
      <w:numFmt w:val="bullet"/>
      <w:lvlText w:val=""/>
      <w:lvlJc w:val="left"/>
      <w:pPr>
        <w:tabs>
          <w:tab w:val="num" w:pos="5040"/>
        </w:tabs>
        <w:ind w:left="5040" w:hanging="360"/>
      </w:pPr>
      <w:rPr>
        <w:rFonts w:ascii="Wingdings" w:hAnsi="Wingdings" w:hint="default"/>
      </w:rPr>
    </w:lvl>
    <w:lvl w:ilvl="7" w:tplc="67E4EFDC" w:tentative="1">
      <w:start w:val="1"/>
      <w:numFmt w:val="bullet"/>
      <w:lvlText w:val=""/>
      <w:lvlJc w:val="left"/>
      <w:pPr>
        <w:tabs>
          <w:tab w:val="num" w:pos="5760"/>
        </w:tabs>
        <w:ind w:left="5760" w:hanging="360"/>
      </w:pPr>
      <w:rPr>
        <w:rFonts w:ascii="Wingdings" w:hAnsi="Wingdings" w:hint="default"/>
      </w:rPr>
    </w:lvl>
    <w:lvl w:ilvl="8" w:tplc="5DEA4D2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9D3F19"/>
    <w:multiLevelType w:val="hybridMultilevel"/>
    <w:tmpl w:val="9E6E57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C414A5"/>
    <w:multiLevelType w:val="multilevel"/>
    <w:tmpl w:val="89D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38794F"/>
    <w:multiLevelType w:val="hybridMultilevel"/>
    <w:tmpl w:val="B00ADC5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1E43D75"/>
    <w:multiLevelType w:val="hybridMultilevel"/>
    <w:tmpl w:val="DACEAF34"/>
    <w:lvl w:ilvl="0" w:tplc="F3B4DC40">
      <w:start w:val="1"/>
      <w:numFmt w:val="bullet"/>
      <w:lvlText w:val=""/>
      <w:lvlJc w:val="left"/>
      <w:pPr>
        <w:tabs>
          <w:tab w:val="num" w:pos="720"/>
        </w:tabs>
        <w:ind w:left="720" w:hanging="360"/>
      </w:pPr>
      <w:rPr>
        <w:rFonts w:ascii="Wingdings" w:hAnsi="Wingdings" w:hint="default"/>
      </w:rPr>
    </w:lvl>
    <w:lvl w:ilvl="1" w:tplc="385214BE" w:tentative="1">
      <w:start w:val="1"/>
      <w:numFmt w:val="bullet"/>
      <w:lvlText w:val=""/>
      <w:lvlJc w:val="left"/>
      <w:pPr>
        <w:tabs>
          <w:tab w:val="num" w:pos="1440"/>
        </w:tabs>
        <w:ind w:left="1440" w:hanging="360"/>
      </w:pPr>
      <w:rPr>
        <w:rFonts w:ascii="Wingdings" w:hAnsi="Wingdings" w:hint="default"/>
      </w:rPr>
    </w:lvl>
    <w:lvl w:ilvl="2" w:tplc="0F628E60" w:tentative="1">
      <w:start w:val="1"/>
      <w:numFmt w:val="bullet"/>
      <w:lvlText w:val=""/>
      <w:lvlJc w:val="left"/>
      <w:pPr>
        <w:tabs>
          <w:tab w:val="num" w:pos="2160"/>
        </w:tabs>
        <w:ind w:left="2160" w:hanging="360"/>
      </w:pPr>
      <w:rPr>
        <w:rFonts w:ascii="Wingdings" w:hAnsi="Wingdings" w:hint="default"/>
      </w:rPr>
    </w:lvl>
    <w:lvl w:ilvl="3" w:tplc="5D6A3FFE" w:tentative="1">
      <w:start w:val="1"/>
      <w:numFmt w:val="bullet"/>
      <w:lvlText w:val=""/>
      <w:lvlJc w:val="left"/>
      <w:pPr>
        <w:tabs>
          <w:tab w:val="num" w:pos="2880"/>
        </w:tabs>
        <w:ind w:left="2880" w:hanging="360"/>
      </w:pPr>
      <w:rPr>
        <w:rFonts w:ascii="Wingdings" w:hAnsi="Wingdings" w:hint="default"/>
      </w:rPr>
    </w:lvl>
    <w:lvl w:ilvl="4" w:tplc="79CE5ACC" w:tentative="1">
      <w:start w:val="1"/>
      <w:numFmt w:val="bullet"/>
      <w:lvlText w:val=""/>
      <w:lvlJc w:val="left"/>
      <w:pPr>
        <w:tabs>
          <w:tab w:val="num" w:pos="3600"/>
        </w:tabs>
        <w:ind w:left="3600" w:hanging="360"/>
      </w:pPr>
      <w:rPr>
        <w:rFonts w:ascii="Wingdings" w:hAnsi="Wingdings" w:hint="default"/>
      </w:rPr>
    </w:lvl>
    <w:lvl w:ilvl="5" w:tplc="DDB61788" w:tentative="1">
      <w:start w:val="1"/>
      <w:numFmt w:val="bullet"/>
      <w:lvlText w:val=""/>
      <w:lvlJc w:val="left"/>
      <w:pPr>
        <w:tabs>
          <w:tab w:val="num" w:pos="4320"/>
        </w:tabs>
        <w:ind w:left="4320" w:hanging="360"/>
      </w:pPr>
      <w:rPr>
        <w:rFonts w:ascii="Wingdings" w:hAnsi="Wingdings" w:hint="default"/>
      </w:rPr>
    </w:lvl>
    <w:lvl w:ilvl="6" w:tplc="34783F52" w:tentative="1">
      <w:start w:val="1"/>
      <w:numFmt w:val="bullet"/>
      <w:lvlText w:val=""/>
      <w:lvlJc w:val="left"/>
      <w:pPr>
        <w:tabs>
          <w:tab w:val="num" w:pos="5040"/>
        </w:tabs>
        <w:ind w:left="5040" w:hanging="360"/>
      </w:pPr>
      <w:rPr>
        <w:rFonts w:ascii="Wingdings" w:hAnsi="Wingdings" w:hint="default"/>
      </w:rPr>
    </w:lvl>
    <w:lvl w:ilvl="7" w:tplc="B71E8F20" w:tentative="1">
      <w:start w:val="1"/>
      <w:numFmt w:val="bullet"/>
      <w:lvlText w:val=""/>
      <w:lvlJc w:val="left"/>
      <w:pPr>
        <w:tabs>
          <w:tab w:val="num" w:pos="5760"/>
        </w:tabs>
        <w:ind w:left="5760" w:hanging="360"/>
      </w:pPr>
      <w:rPr>
        <w:rFonts w:ascii="Wingdings" w:hAnsi="Wingdings" w:hint="default"/>
      </w:rPr>
    </w:lvl>
    <w:lvl w:ilvl="8" w:tplc="55F4FAB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312512"/>
    <w:multiLevelType w:val="hybridMultilevel"/>
    <w:tmpl w:val="A5C861CA"/>
    <w:lvl w:ilvl="0" w:tplc="FBF8F750">
      <w:start w:val="1"/>
      <w:numFmt w:val="bullet"/>
      <w:lvlText w:val=""/>
      <w:lvlJc w:val="left"/>
      <w:pPr>
        <w:tabs>
          <w:tab w:val="num" w:pos="720"/>
        </w:tabs>
        <w:ind w:left="720" w:hanging="360"/>
      </w:pPr>
      <w:rPr>
        <w:rFonts w:ascii="Wingdings" w:hAnsi="Wingdings" w:hint="default"/>
      </w:rPr>
    </w:lvl>
    <w:lvl w:ilvl="1" w:tplc="6AAEF92A" w:tentative="1">
      <w:start w:val="1"/>
      <w:numFmt w:val="bullet"/>
      <w:lvlText w:val=""/>
      <w:lvlJc w:val="left"/>
      <w:pPr>
        <w:tabs>
          <w:tab w:val="num" w:pos="1440"/>
        </w:tabs>
        <w:ind w:left="1440" w:hanging="360"/>
      </w:pPr>
      <w:rPr>
        <w:rFonts w:ascii="Wingdings" w:hAnsi="Wingdings" w:hint="default"/>
      </w:rPr>
    </w:lvl>
    <w:lvl w:ilvl="2" w:tplc="7656603E" w:tentative="1">
      <w:start w:val="1"/>
      <w:numFmt w:val="bullet"/>
      <w:lvlText w:val=""/>
      <w:lvlJc w:val="left"/>
      <w:pPr>
        <w:tabs>
          <w:tab w:val="num" w:pos="2160"/>
        </w:tabs>
        <w:ind w:left="2160" w:hanging="360"/>
      </w:pPr>
      <w:rPr>
        <w:rFonts w:ascii="Wingdings" w:hAnsi="Wingdings" w:hint="default"/>
      </w:rPr>
    </w:lvl>
    <w:lvl w:ilvl="3" w:tplc="A1C8086E" w:tentative="1">
      <w:start w:val="1"/>
      <w:numFmt w:val="bullet"/>
      <w:lvlText w:val=""/>
      <w:lvlJc w:val="left"/>
      <w:pPr>
        <w:tabs>
          <w:tab w:val="num" w:pos="2880"/>
        </w:tabs>
        <w:ind w:left="2880" w:hanging="360"/>
      </w:pPr>
      <w:rPr>
        <w:rFonts w:ascii="Wingdings" w:hAnsi="Wingdings" w:hint="default"/>
      </w:rPr>
    </w:lvl>
    <w:lvl w:ilvl="4" w:tplc="B51442FA" w:tentative="1">
      <w:start w:val="1"/>
      <w:numFmt w:val="bullet"/>
      <w:lvlText w:val=""/>
      <w:lvlJc w:val="left"/>
      <w:pPr>
        <w:tabs>
          <w:tab w:val="num" w:pos="3600"/>
        </w:tabs>
        <w:ind w:left="3600" w:hanging="360"/>
      </w:pPr>
      <w:rPr>
        <w:rFonts w:ascii="Wingdings" w:hAnsi="Wingdings" w:hint="default"/>
      </w:rPr>
    </w:lvl>
    <w:lvl w:ilvl="5" w:tplc="E230019E" w:tentative="1">
      <w:start w:val="1"/>
      <w:numFmt w:val="bullet"/>
      <w:lvlText w:val=""/>
      <w:lvlJc w:val="left"/>
      <w:pPr>
        <w:tabs>
          <w:tab w:val="num" w:pos="4320"/>
        </w:tabs>
        <w:ind w:left="4320" w:hanging="360"/>
      </w:pPr>
      <w:rPr>
        <w:rFonts w:ascii="Wingdings" w:hAnsi="Wingdings" w:hint="default"/>
      </w:rPr>
    </w:lvl>
    <w:lvl w:ilvl="6" w:tplc="637E63EE" w:tentative="1">
      <w:start w:val="1"/>
      <w:numFmt w:val="bullet"/>
      <w:lvlText w:val=""/>
      <w:lvlJc w:val="left"/>
      <w:pPr>
        <w:tabs>
          <w:tab w:val="num" w:pos="5040"/>
        </w:tabs>
        <w:ind w:left="5040" w:hanging="360"/>
      </w:pPr>
      <w:rPr>
        <w:rFonts w:ascii="Wingdings" w:hAnsi="Wingdings" w:hint="default"/>
      </w:rPr>
    </w:lvl>
    <w:lvl w:ilvl="7" w:tplc="0E86A4B2" w:tentative="1">
      <w:start w:val="1"/>
      <w:numFmt w:val="bullet"/>
      <w:lvlText w:val=""/>
      <w:lvlJc w:val="left"/>
      <w:pPr>
        <w:tabs>
          <w:tab w:val="num" w:pos="5760"/>
        </w:tabs>
        <w:ind w:left="5760" w:hanging="360"/>
      </w:pPr>
      <w:rPr>
        <w:rFonts w:ascii="Wingdings" w:hAnsi="Wingdings" w:hint="default"/>
      </w:rPr>
    </w:lvl>
    <w:lvl w:ilvl="8" w:tplc="EB687F3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C42C2D"/>
    <w:multiLevelType w:val="hybridMultilevel"/>
    <w:tmpl w:val="07ACAF86"/>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15:restartNumberingAfterBreak="0">
    <w:nsid w:val="681953C3"/>
    <w:multiLevelType w:val="hybridMultilevel"/>
    <w:tmpl w:val="5CF81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41110B"/>
    <w:multiLevelType w:val="hybridMultilevel"/>
    <w:tmpl w:val="612668EE"/>
    <w:lvl w:ilvl="0" w:tplc="B84488B8">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6DEA0843"/>
    <w:multiLevelType w:val="hybridMultilevel"/>
    <w:tmpl w:val="CABC0DD4"/>
    <w:lvl w:ilvl="0" w:tplc="04070005">
      <w:start w:val="1"/>
      <w:numFmt w:val="bullet"/>
      <w:lvlText w:val=""/>
      <w:lvlJc w:val="left"/>
      <w:pPr>
        <w:tabs>
          <w:tab w:val="num" w:pos="1854"/>
        </w:tabs>
        <w:ind w:left="1854" w:hanging="360"/>
      </w:pPr>
      <w:rPr>
        <w:rFonts w:ascii="Wingdings" w:hAnsi="Wingdings"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6" w15:restartNumberingAfterBreak="0">
    <w:nsid w:val="704C67C2"/>
    <w:multiLevelType w:val="hybridMultilevel"/>
    <w:tmpl w:val="8B56E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09B4B14"/>
    <w:multiLevelType w:val="hybridMultilevel"/>
    <w:tmpl w:val="490CA7DE"/>
    <w:lvl w:ilvl="0" w:tplc="2EBA0CB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FB37E2"/>
    <w:multiLevelType w:val="hybridMultilevel"/>
    <w:tmpl w:val="0E8212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5825E34"/>
    <w:multiLevelType w:val="hybridMultilevel"/>
    <w:tmpl w:val="73E23CC6"/>
    <w:lvl w:ilvl="0" w:tplc="04070005">
      <w:start w:val="1"/>
      <w:numFmt w:val="bullet"/>
      <w:lvlText w:val=""/>
      <w:lvlJc w:val="left"/>
      <w:pPr>
        <w:tabs>
          <w:tab w:val="num" w:pos="1776"/>
        </w:tabs>
        <w:ind w:left="1776" w:hanging="360"/>
      </w:pPr>
      <w:rPr>
        <w:rFonts w:ascii="Wingdings" w:hAnsi="Wingdings" w:hint="default"/>
      </w:rPr>
    </w:lvl>
    <w:lvl w:ilvl="1" w:tplc="04070003" w:tentative="1">
      <w:start w:val="1"/>
      <w:numFmt w:val="bullet"/>
      <w:lvlText w:val="o"/>
      <w:lvlJc w:val="left"/>
      <w:pPr>
        <w:tabs>
          <w:tab w:val="num" w:pos="2496"/>
        </w:tabs>
        <w:ind w:left="2496" w:hanging="360"/>
      </w:pPr>
      <w:rPr>
        <w:rFonts w:ascii="Courier New" w:hAnsi="Courier New" w:cs="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30" w15:restartNumberingAfterBreak="0">
    <w:nsid w:val="761D10FC"/>
    <w:multiLevelType w:val="multilevel"/>
    <w:tmpl w:val="76CA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6"/>
  </w:num>
  <w:num w:numId="4">
    <w:abstractNumId w:val="8"/>
  </w:num>
  <w:num w:numId="5">
    <w:abstractNumId w:val="23"/>
  </w:num>
  <w:num w:numId="6">
    <w:abstractNumId w:val="5"/>
  </w:num>
  <w:num w:numId="7">
    <w:abstractNumId w:val="1"/>
  </w:num>
  <w:num w:numId="8">
    <w:abstractNumId w:val="27"/>
  </w:num>
  <w:num w:numId="9">
    <w:abstractNumId w:val="14"/>
  </w:num>
  <w:num w:numId="10">
    <w:abstractNumId w:val="11"/>
  </w:num>
  <w:num w:numId="11">
    <w:abstractNumId w:val="10"/>
  </w:num>
  <w:num w:numId="12">
    <w:abstractNumId w:val="30"/>
  </w:num>
  <w:num w:numId="13">
    <w:abstractNumId w:val="2"/>
  </w:num>
  <w:num w:numId="14">
    <w:abstractNumId w:val="18"/>
  </w:num>
  <w:num w:numId="15">
    <w:abstractNumId w:val="9"/>
  </w:num>
  <w:num w:numId="16">
    <w:abstractNumId w:val="28"/>
  </w:num>
  <w:num w:numId="17">
    <w:abstractNumId w:val="17"/>
  </w:num>
  <w:num w:numId="18">
    <w:abstractNumId w:val="13"/>
  </w:num>
  <w:num w:numId="19">
    <w:abstractNumId w:val="24"/>
  </w:num>
  <w:num w:numId="20">
    <w:abstractNumId w:val="15"/>
  </w:num>
  <w:num w:numId="21">
    <w:abstractNumId w:val="4"/>
  </w:num>
  <w:num w:numId="22">
    <w:abstractNumId w:val="22"/>
  </w:num>
  <w:num w:numId="23">
    <w:abstractNumId w:val="12"/>
  </w:num>
  <w:num w:numId="24">
    <w:abstractNumId w:val="0"/>
  </w:num>
  <w:num w:numId="25">
    <w:abstractNumId w:val="19"/>
  </w:num>
  <w:num w:numId="26">
    <w:abstractNumId w:val="26"/>
  </w:num>
  <w:num w:numId="27">
    <w:abstractNumId w:val="3"/>
  </w:num>
  <w:num w:numId="28">
    <w:abstractNumId w:val="20"/>
  </w:num>
  <w:num w:numId="29">
    <w:abstractNumId w:val="21"/>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o:colormru v:ext="edit" colors="#009836"/>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226"/>
    <w:rsid w:val="00002287"/>
    <w:rsid w:val="00004D8D"/>
    <w:rsid w:val="000059EB"/>
    <w:rsid w:val="000129D5"/>
    <w:rsid w:val="00016737"/>
    <w:rsid w:val="00017B52"/>
    <w:rsid w:val="00017F0A"/>
    <w:rsid w:val="00020780"/>
    <w:rsid w:val="00022ED1"/>
    <w:rsid w:val="000269CE"/>
    <w:rsid w:val="00033686"/>
    <w:rsid w:val="00042C01"/>
    <w:rsid w:val="000434FA"/>
    <w:rsid w:val="00054473"/>
    <w:rsid w:val="00065085"/>
    <w:rsid w:val="0006555B"/>
    <w:rsid w:val="0007158C"/>
    <w:rsid w:val="00072B9A"/>
    <w:rsid w:val="00073EA8"/>
    <w:rsid w:val="00082F93"/>
    <w:rsid w:val="00083E7D"/>
    <w:rsid w:val="00084E3B"/>
    <w:rsid w:val="0008775D"/>
    <w:rsid w:val="00091151"/>
    <w:rsid w:val="000A19AD"/>
    <w:rsid w:val="000A41DE"/>
    <w:rsid w:val="000A7CB2"/>
    <w:rsid w:val="000B03AA"/>
    <w:rsid w:val="000B2018"/>
    <w:rsid w:val="000C5468"/>
    <w:rsid w:val="000C5562"/>
    <w:rsid w:val="000C5DA9"/>
    <w:rsid w:val="000D3FD3"/>
    <w:rsid w:val="000D5FED"/>
    <w:rsid w:val="00106D18"/>
    <w:rsid w:val="00110FB2"/>
    <w:rsid w:val="00121B05"/>
    <w:rsid w:val="001246C5"/>
    <w:rsid w:val="00143C49"/>
    <w:rsid w:val="0014402B"/>
    <w:rsid w:val="00146E69"/>
    <w:rsid w:val="00147885"/>
    <w:rsid w:val="0015135D"/>
    <w:rsid w:val="001542F4"/>
    <w:rsid w:val="00172AFD"/>
    <w:rsid w:val="00186655"/>
    <w:rsid w:val="001936B6"/>
    <w:rsid w:val="00197869"/>
    <w:rsid w:val="001A2A9C"/>
    <w:rsid w:val="001A5302"/>
    <w:rsid w:val="001B2E30"/>
    <w:rsid w:val="001B3A7A"/>
    <w:rsid w:val="001C2C6F"/>
    <w:rsid w:val="001D0056"/>
    <w:rsid w:val="001D2B20"/>
    <w:rsid w:val="001D598F"/>
    <w:rsid w:val="001D75BB"/>
    <w:rsid w:val="001E0499"/>
    <w:rsid w:val="001F1132"/>
    <w:rsid w:val="001F3B1E"/>
    <w:rsid w:val="001F6B6C"/>
    <w:rsid w:val="001F75EC"/>
    <w:rsid w:val="00215B09"/>
    <w:rsid w:val="00242C62"/>
    <w:rsid w:val="0025072C"/>
    <w:rsid w:val="00255D17"/>
    <w:rsid w:val="00264F2F"/>
    <w:rsid w:val="00273809"/>
    <w:rsid w:val="0028086B"/>
    <w:rsid w:val="00281AEE"/>
    <w:rsid w:val="00281E28"/>
    <w:rsid w:val="00290179"/>
    <w:rsid w:val="002932B1"/>
    <w:rsid w:val="00295091"/>
    <w:rsid w:val="002A28AD"/>
    <w:rsid w:val="002A2D41"/>
    <w:rsid w:val="002B4D98"/>
    <w:rsid w:val="002B5A09"/>
    <w:rsid w:val="002C01C4"/>
    <w:rsid w:val="002C0E55"/>
    <w:rsid w:val="002D2585"/>
    <w:rsid w:val="002E0E9E"/>
    <w:rsid w:val="002E1FC6"/>
    <w:rsid w:val="002E7743"/>
    <w:rsid w:val="002F63B8"/>
    <w:rsid w:val="002F6DE8"/>
    <w:rsid w:val="00302B39"/>
    <w:rsid w:val="00303E2E"/>
    <w:rsid w:val="00306012"/>
    <w:rsid w:val="003143C0"/>
    <w:rsid w:val="00314659"/>
    <w:rsid w:val="00317911"/>
    <w:rsid w:val="00321554"/>
    <w:rsid w:val="00333416"/>
    <w:rsid w:val="003340D1"/>
    <w:rsid w:val="00334BF7"/>
    <w:rsid w:val="00341FFE"/>
    <w:rsid w:val="003455A4"/>
    <w:rsid w:val="00351E44"/>
    <w:rsid w:val="00354B4D"/>
    <w:rsid w:val="00355890"/>
    <w:rsid w:val="003605C8"/>
    <w:rsid w:val="00363DD9"/>
    <w:rsid w:val="00363E0C"/>
    <w:rsid w:val="00365FE0"/>
    <w:rsid w:val="00373A31"/>
    <w:rsid w:val="00377EB7"/>
    <w:rsid w:val="00377F08"/>
    <w:rsid w:val="00381671"/>
    <w:rsid w:val="00386B08"/>
    <w:rsid w:val="00387C81"/>
    <w:rsid w:val="00391B83"/>
    <w:rsid w:val="00392415"/>
    <w:rsid w:val="0039271E"/>
    <w:rsid w:val="003927BB"/>
    <w:rsid w:val="003934F1"/>
    <w:rsid w:val="0039468F"/>
    <w:rsid w:val="0039589D"/>
    <w:rsid w:val="003A37C2"/>
    <w:rsid w:val="003A3862"/>
    <w:rsid w:val="003B39DA"/>
    <w:rsid w:val="003C2A28"/>
    <w:rsid w:val="003C4162"/>
    <w:rsid w:val="003D207A"/>
    <w:rsid w:val="003D26FF"/>
    <w:rsid w:val="003D5961"/>
    <w:rsid w:val="003E2651"/>
    <w:rsid w:val="003F5331"/>
    <w:rsid w:val="004017CB"/>
    <w:rsid w:val="00403169"/>
    <w:rsid w:val="004070B3"/>
    <w:rsid w:val="00407362"/>
    <w:rsid w:val="004112E7"/>
    <w:rsid w:val="004238F3"/>
    <w:rsid w:val="00433EFE"/>
    <w:rsid w:val="004372A9"/>
    <w:rsid w:val="004372E6"/>
    <w:rsid w:val="004406F2"/>
    <w:rsid w:val="00440856"/>
    <w:rsid w:val="004418EE"/>
    <w:rsid w:val="004428CB"/>
    <w:rsid w:val="00442DFE"/>
    <w:rsid w:val="00446CEF"/>
    <w:rsid w:val="00447191"/>
    <w:rsid w:val="0046217B"/>
    <w:rsid w:val="00464932"/>
    <w:rsid w:val="00465643"/>
    <w:rsid w:val="0047216D"/>
    <w:rsid w:val="00473D54"/>
    <w:rsid w:val="004844F3"/>
    <w:rsid w:val="00493F45"/>
    <w:rsid w:val="004A36AD"/>
    <w:rsid w:val="004A3DEF"/>
    <w:rsid w:val="004A50DA"/>
    <w:rsid w:val="004B0DF4"/>
    <w:rsid w:val="004B1E73"/>
    <w:rsid w:val="004B7929"/>
    <w:rsid w:val="004B7A79"/>
    <w:rsid w:val="004C1D6C"/>
    <w:rsid w:val="004C4D8A"/>
    <w:rsid w:val="004C7810"/>
    <w:rsid w:val="004D0764"/>
    <w:rsid w:val="004D2EC5"/>
    <w:rsid w:val="004D4DF0"/>
    <w:rsid w:val="004D581C"/>
    <w:rsid w:val="004E7828"/>
    <w:rsid w:val="0051022E"/>
    <w:rsid w:val="00510ED5"/>
    <w:rsid w:val="0051485D"/>
    <w:rsid w:val="00522285"/>
    <w:rsid w:val="00524558"/>
    <w:rsid w:val="005249DA"/>
    <w:rsid w:val="00536AB4"/>
    <w:rsid w:val="00541C49"/>
    <w:rsid w:val="00542CD0"/>
    <w:rsid w:val="00544243"/>
    <w:rsid w:val="00544A41"/>
    <w:rsid w:val="00547849"/>
    <w:rsid w:val="00560358"/>
    <w:rsid w:val="00560391"/>
    <w:rsid w:val="00562517"/>
    <w:rsid w:val="00562FE8"/>
    <w:rsid w:val="0057463A"/>
    <w:rsid w:val="00582964"/>
    <w:rsid w:val="0058779D"/>
    <w:rsid w:val="005A04D9"/>
    <w:rsid w:val="005A33ED"/>
    <w:rsid w:val="005A4D4B"/>
    <w:rsid w:val="005A50D3"/>
    <w:rsid w:val="005B6AF4"/>
    <w:rsid w:val="005C0081"/>
    <w:rsid w:val="005C25BC"/>
    <w:rsid w:val="005C5D64"/>
    <w:rsid w:val="005C7B88"/>
    <w:rsid w:val="005E62DD"/>
    <w:rsid w:val="005F0FEF"/>
    <w:rsid w:val="005F30DA"/>
    <w:rsid w:val="005F4A8B"/>
    <w:rsid w:val="0060193A"/>
    <w:rsid w:val="00601CEC"/>
    <w:rsid w:val="006031EE"/>
    <w:rsid w:val="00606512"/>
    <w:rsid w:val="00611581"/>
    <w:rsid w:val="006238A1"/>
    <w:rsid w:val="00625EAB"/>
    <w:rsid w:val="00642205"/>
    <w:rsid w:val="00652E7D"/>
    <w:rsid w:val="0065398D"/>
    <w:rsid w:val="00665A59"/>
    <w:rsid w:val="00682044"/>
    <w:rsid w:val="00691476"/>
    <w:rsid w:val="00694330"/>
    <w:rsid w:val="00695860"/>
    <w:rsid w:val="006A00B5"/>
    <w:rsid w:val="006B0241"/>
    <w:rsid w:val="006B2767"/>
    <w:rsid w:val="006D02FD"/>
    <w:rsid w:val="006D228A"/>
    <w:rsid w:val="006E378D"/>
    <w:rsid w:val="00700B29"/>
    <w:rsid w:val="007029BB"/>
    <w:rsid w:val="00727364"/>
    <w:rsid w:val="00730250"/>
    <w:rsid w:val="00730618"/>
    <w:rsid w:val="0073490E"/>
    <w:rsid w:val="00737740"/>
    <w:rsid w:val="0074639A"/>
    <w:rsid w:val="00755671"/>
    <w:rsid w:val="00757271"/>
    <w:rsid w:val="00767915"/>
    <w:rsid w:val="00780E24"/>
    <w:rsid w:val="00786422"/>
    <w:rsid w:val="007954A4"/>
    <w:rsid w:val="007A20DF"/>
    <w:rsid w:val="007A3A65"/>
    <w:rsid w:val="007B1B61"/>
    <w:rsid w:val="007B22DD"/>
    <w:rsid w:val="007C174B"/>
    <w:rsid w:val="007C457E"/>
    <w:rsid w:val="007C5258"/>
    <w:rsid w:val="007D4396"/>
    <w:rsid w:val="007D5FEA"/>
    <w:rsid w:val="007E76F6"/>
    <w:rsid w:val="007F3747"/>
    <w:rsid w:val="00804485"/>
    <w:rsid w:val="00806C4C"/>
    <w:rsid w:val="00807530"/>
    <w:rsid w:val="008112D1"/>
    <w:rsid w:val="00816B8B"/>
    <w:rsid w:val="008215CE"/>
    <w:rsid w:val="00825873"/>
    <w:rsid w:val="00827316"/>
    <w:rsid w:val="00834CAA"/>
    <w:rsid w:val="008417F8"/>
    <w:rsid w:val="00843410"/>
    <w:rsid w:val="00863FB8"/>
    <w:rsid w:val="008664C4"/>
    <w:rsid w:val="00866BD0"/>
    <w:rsid w:val="00867993"/>
    <w:rsid w:val="00871E96"/>
    <w:rsid w:val="00876032"/>
    <w:rsid w:val="00880A28"/>
    <w:rsid w:val="00883890"/>
    <w:rsid w:val="00885C76"/>
    <w:rsid w:val="0088695E"/>
    <w:rsid w:val="00894BAA"/>
    <w:rsid w:val="00896407"/>
    <w:rsid w:val="008A3014"/>
    <w:rsid w:val="008A3453"/>
    <w:rsid w:val="008A4FE4"/>
    <w:rsid w:val="008B5B90"/>
    <w:rsid w:val="008B7235"/>
    <w:rsid w:val="008C4F83"/>
    <w:rsid w:val="008C601F"/>
    <w:rsid w:val="008C78E0"/>
    <w:rsid w:val="008D6132"/>
    <w:rsid w:val="008F27B8"/>
    <w:rsid w:val="008F46AD"/>
    <w:rsid w:val="00903644"/>
    <w:rsid w:val="00912A7F"/>
    <w:rsid w:val="00914487"/>
    <w:rsid w:val="00914F82"/>
    <w:rsid w:val="00920FF4"/>
    <w:rsid w:val="00926F6D"/>
    <w:rsid w:val="009352D6"/>
    <w:rsid w:val="0094006B"/>
    <w:rsid w:val="0094285F"/>
    <w:rsid w:val="009764B0"/>
    <w:rsid w:val="0099294D"/>
    <w:rsid w:val="00993AEC"/>
    <w:rsid w:val="00996950"/>
    <w:rsid w:val="009A3440"/>
    <w:rsid w:val="009B08CB"/>
    <w:rsid w:val="009B2B76"/>
    <w:rsid w:val="009B6082"/>
    <w:rsid w:val="009B6832"/>
    <w:rsid w:val="009C0E6B"/>
    <w:rsid w:val="009C5976"/>
    <w:rsid w:val="009D19C2"/>
    <w:rsid w:val="009D4ABC"/>
    <w:rsid w:val="009D5AF8"/>
    <w:rsid w:val="009D6D07"/>
    <w:rsid w:val="009F02F3"/>
    <w:rsid w:val="009F2184"/>
    <w:rsid w:val="009F4873"/>
    <w:rsid w:val="009F4D3F"/>
    <w:rsid w:val="009F721A"/>
    <w:rsid w:val="009F7F66"/>
    <w:rsid w:val="00A13418"/>
    <w:rsid w:val="00A2687F"/>
    <w:rsid w:val="00A451EF"/>
    <w:rsid w:val="00A4668E"/>
    <w:rsid w:val="00A532A1"/>
    <w:rsid w:val="00A60FB6"/>
    <w:rsid w:val="00A67436"/>
    <w:rsid w:val="00A84E34"/>
    <w:rsid w:val="00A85616"/>
    <w:rsid w:val="00A90332"/>
    <w:rsid w:val="00AE2F05"/>
    <w:rsid w:val="00AF0BC8"/>
    <w:rsid w:val="00AF1BA5"/>
    <w:rsid w:val="00AF5C38"/>
    <w:rsid w:val="00B03934"/>
    <w:rsid w:val="00B06226"/>
    <w:rsid w:val="00B11258"/>
    <w:rsid w:val="00B32469"/>
    <w:rsid w:val="00B324F4"/>
    <w:rsid w:val="00B3474E"/>
    <w:rsid w:val="00B4552C"/>
    <w:rsid w:val="00B56EB3"/>
    <w:rsid w:val="00B60706"/>
    <w:rsid w:val="00B62627"/>
    <w:rsid w:val="00B66893"/>
    <w:rsid w:val="00B75A1A"/>
    <w:rsid w:val="00B87F6D"/>
    <w:rsid w:val="00B9213F"/>
    <w:rsid w:val="00B9326C"/>
    <w:rsid w:val="00BB2E4B"/>
    <w:rsid w:val="00BC0AF8"/>
    <w:rsid w:val="00BC1E0D"/>
    <w:rsid w:val="00BD0BD8"/>
    <w:rsid w:val="00BD2D34"/>
    <w:rsid w:val="00BD373A"/>
    <w:rsid w:val="00BF2706"/>
    <w:rsid w:val="00BF3117"/>
    <w:rsid w:val="00BF3A6B"/>
    <w:rsid w:val="00BF467A"/>
    <w:rsid w:val="00C069D0"/>
    <w:rsid w:val="00C11B74"/>
    <w:rsid w:val="00C134F9"/>
    <w:rsid w:val="00C13FED"/>
    <w:rsid w:val="00C1462C"/>
    <w:rsid w:val="00C15F5D"/>
    <w:rsid w:val="00C16A08"/>
    <w:rsid w:val="00C34749"/>
    <w:rsid w:val="00C415F6"/>
    <w:rsid w:val="00C46986"/>
    <w:rsid w:val="00C5016B"/>
    <w:rsid w:val="00C523E5"/>
    <w:rsid w:val="00C53BA3"/>
    <w:rsid w:val="00C67998"/>
    <w:rsid w:val="00C82AB9"/>
    <w:rsid w:val="00C855E9"/>
    <w:rsid w:val="00C9625D"/>
    <w:rsid w:val="00CA4631"/>
    <w:rsid w:val="00CB4C41"/>
    <w:rsid w:val="00CC6792"/>
    <w:rsid w:val="00CC71E6"/>
    <w:rsid w:val="00CD39E6"/>
    <w:rsid w:val="00CE4770"/>
    <w:rsid w:val="00D0730F"/>
    <w:rsid w:val="00D1526F"/>
    <w:rsid w:val="00D20183"/>
    <w:rsid w:val="00D2126D"/>
    <w:rsid w:val="00D2232B"/>
    <w:rsid w:val="00D264D6"/>
    <w:rsid w:val="00D444F3"/>
    <w:rsid w:val="00D46727"/>
    <w:rsid w:val="00D50F61"/>
    <w:rsid w:val="00D511E1"/>
    <w:rsid w:val="00D55BED"/>
    <w:rsid w:val="00D62CAA"/>
    <w:rsid w:val="00D63163"/>
    <w:rsid w:val="00D661E1"/>
    <w:rsid w:val="00D66735"/>
    <w:rsid w:val="00D715B3"/>
    <w:rsid w:val="00D746BD"/>
    <w:rsid w:val="00D75E43"/>
    <w:rsid w:val="00D75E5C"/>
    <w:rsid w:val="00D86D62"/>
    <w:rsid w:val="00DA10D6"/>
    <w:rsid w:val="00DA1F38"/>
    <w:rsid w:val="00DA79CB"/>
    <w:rsid w:val="00DB2C9A"/>
    <w:rsid w:val="00DC1503"/>
    <w:rsid w:val="00DC1F7E"/>
    <w:rsid w:val="00DD023B"/>
    <w:rsid w:val="00DD259E"/>
    <w:rsid w:val="00DD725B"/>
    <w:rsid w:val="00DF1DDE"/>
    <w:rsid w:val="00DF737D"/>
    <w:rsid w:val="00E0050D"/>
    <w:rsid w:val="00E038F2"/>
    <w:rsid w:val="00E13E9E"/>
    <w:rsid w:val="00E27465"/>
    <w:rsid w:val="00E40581"/>
    <w:rsid w:val="00E525CD"/>
    <w:rsid w:val="00E52B6F"/>
    <w:rsid w:val="00E579A0"/>
    <w:rsid w:val="00E70E72"/>
    <w:rsid w:val="00E83BE5"/>
    <w:rsid w:val="00E84456"/>
    <w:rsid w:val="00E868D3"/>
    <w:rsid w:val="00E90AF0"/>
    <w:rsid w:val="00E95574"/>
    <w:rsid w:val="00EC3215"/>
    <w:rsid w:val="00EC4FAF"/>
    <w:rsid w:val="00EE6AD1"/>
    <w:rsid w:val="00EE74D6"/>
    <w:rsid w:val="00EF23AF"/>
    <w:rsid w:val="00F04129"/>
    <w:rsid w:val="00F14B6D"/>
    <w:rsid w:val="00F24C51"/>
    <w:rsid w:val="00F33D22"/>
    <w:rsid w:val="00F35D9D"/>
    <w:rsid w:val="00F50AD5"/>
    <w:rsid w:val="00F52C7B"/>
    <w:rsid w:val="00F64036"/>
    <w:rsid w:val="00F74B00"/>
    <w:rsid w:val="00F755A1"/>
    <w:rsid w:val="00F76DE0"/>
    <w:rsid w:val="00F8635C"/>
    <w:rsid w:val="00F86711"/>
    <w:rsid w:val="00F931AD"/>
    <w:rsid w:val="00F948DE"/>
    <w:rsid w:val="00F94ECE"/>
    <w:rsid w:val="00F95BEC"/>
    <w:rsid w:val="00FA1C04"/>
    <w:rsid w:val="00FA3ABB"/>
    <w:rsid w:val="00FA765E"/>
    <w:rsid w:val="00FB2DE1"/>
    <w:rsid w:val="00FB3ED6"/>
    <w:rsid w:val="00FD2E4C"/>
    <w:rsid w:val="00FD6A46"/>
    <w:rsid w:val="00FE061D"/>
    <w:rsid w:val="00FE2662"/>
  </w:rsids>
  <m:mathPr>
    <m:mathFont m:val="Cambria Math"/>
    <m:brkBin m:val="before"/>
    <m:brkBinSub m:val="--"/>
    <m:smallFrac m:val="0"/>
    <m:dispDef/>
    <m:lMargin m:val="0"/>
    <m:rMargin m:val="0"/>
    <m:defJc m:val="centerGroup"/>
    <m:wrapIndent m:val="1440"/>
    <m:intLim m:val="subSup"/>
    <m:naryLim m:val="undOvr"/>
  </m:mathPr>
  <w:themeFontLang w:val="de-DE"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9836"/>
    </o:shapedefaults>
    <o:shapelayout v:ext="edit">
      <o:idmap v:ext="edit" data="1"/>
    </o:shapelayout>
  </w:shapeDefaults>
  <w:decimalSymbol w:val=","/>
  <w:listSeparator w:val=";"/>
  <w15:docId w15:val="{BDEDF8D1-9E4F-413D-8E20-D77477122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en-US"/>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552C"/>
  </w:style>
  <w:style w:type="paragraph" w:styleId="berschrift1">
    <w:name w:val="heading 1"/>
    <w:basedOn w:val="Standard"/>
    <w:next w:val="Standard"/>
    <w:link w:val="berschrift1Zchn"/>
    <w:qFormat/>
    <w:rsid w:val="00B4552C"/>
    <w:pPr>
      <w:keepNext/>
      <w:ind w:right="565"/>
      <w:outlineLvl w:val="0"/>
    </w:pPr>
    <w:rPr>
      <w:rFonts w:ascii="Arial" w:hAnsi="Arial"/>
      <w:bCs/>
      <w:sz w:val="24"/>
      <w:szCs w:val="24"/>
    </w:rPr>
  </w:style>
  <w:style w:type="paragraph" w:styleId="berschrift2">
    <w:name w:val="heading 2"/>
    <w:basedOn w:val="Standard"/>
    <w:next w:val="Standard"/>
    <w:qFormat/>
    <w:rsid w:val="00B4552C"/>
    <w:pPr>
      <w:keepNext/>
      <w:outlineLvl w:val="1"/>
    </w:pPr>
    <w:rPr>
      <w:rFonts w:ascii="Arial" w:hAnsi="Arial"/>
      <w:b/>
    </w:rPr>
  </w:style>
  <w:style w:type="paragraph" w:styleId="berschrift3">
    <w:name w:val="heading 3"/>
    <w:basedOn w:val="Standard"/>
    <w:next w:val="Standard"/>
    <w:qFormat/>
    <w:rsid w:val="00B4552C"/>
    <w:pPr>
      <w:keepNext/>
      <w:outlineLvl w:val="2"/>
    </w:pPr>
    <w:rPr>
      <w:rFonts w:ascii="Arial" w:hAnsi="Arial" w:cs="Arial"/>
      <w:b/>
      <w:bCs/>
      <w:sz w:val="24"/>
    </w:rPr>
  </w:style>
  <w:style w:type="paragraph" w:styleId="berschrift4">
    <w:name w:val="heading 4"/>
    <w:basedOn w:val="Standard"/>
    <w:next w:val="Standard"/>
    <w:qFormat/>
    <w:rsid w:val="00B4552C"/>
    <w:pPr>
      <w:keepNext/>
      <w:spacing w:before="240" w:after="60"/>
      <w:outlineLvl w:val="3"/>
    </w:pPr>
    <w:rPr>
      <w:b/>
      <w:bCs/>
      <w:sz w:val="28"/>
      <w:szCs w:val="28"/>
    </w:rPr>
  </w:style>
  <w:style w:type="paragraph" w:styleId="berschrift5">
    <w:name w:val="heading 5"/>
    <w:basedOn w:val="Standard"/>
    <w:next w:val="Standard"/>
    <w:qFormat/>
    <w:rsid w:val="00B4552C"/>
    <w:pPr>
      <w:spacing w:before="240" w:after="60"/>
      <w:outlineLvl w:val="4"/>
    </w:pPr>
    <w:rPr>
      <w:b/>
      <w:bCs/>
      <w:i/>
      <w:iCs/>
      <w:sz w:val="26"/>
      <w:szCs w:val="26"/>
    </w:rPr>
  </w:style>
  <w:style w:type="paragraph" w:styleId="berschrift6">
    <w:name w:val="heading 6"/>
    <w:basedOn w:val="Standard"/>
    <w:next w:val="Standard"/>
    <w:qFormat/>
    <w:rsid w:val="00B4552C"/>
    <w:pPr>
      <w:spacing w:before="240" w:after="60"/>
      <w:outlineLvl w:val="5"/>
    </w:pPr>
    <w:rPr>
      <w:b/>
      <w:bCs/>
      <w:sz w:val="22"/>
      <w:szCs w:val="22"/>
    </w:rPr>
  </w:style>
  <w:style w:type="paragraph" w:styleId="berschrift7">
    <w:name w:val="heading 7"/>
    <w:basedOn w:val="Standard"/>
    <w:next w:val="Standard"/>
    <w:qFormat/>
    <w:rsid w:val="00B4552C"/>
    <w:pPr>
      <w:keepNext/>
      <w:spacing w:line="360" w:lineRule="auto"/>
      <w:ind w:right="3119"/>
      <w:outlineLvl w:val="6"/>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4552C"/>
    <w:pPr>
      <w:tabs>
        <w:tab w:val="center" w:pos="4536"/>
        <w:tab w:val="right" w:pos="9072"/>
      </w:tabs>
    </w:pPr>
  </w:style>
  <w:style w:type="paragraph" w:styleId="Fuzeile">
    <w:name w:val="footer"/>
    <w:basedOn w:val="Standard"/>
    <w:semiHidden/>
    <w:rsid w:val="00B4552C"/>
    <w:pPr>
      <w:tabs>
        <w:tab w:val="center" w:pos="4536"/>
        <w:tab w:val="right" w:pos="9072"/>
      </w:tabs>
    </w:pPr>
  </w:style>
  <w:style w:type="character" w:styleId="Seitenzahl">
    <w:name w:val="page number"/>
    <w:basedOn w:val="Absatz-Standardschriftart"/>
    <w:semiHidden/>
    <w:rsid w:val="00B4552C"/>
  </w:style>
  <w:style w:type="character" w:styleId="Hyperlink">
    <w:name w:val="Hyperlink"/>
    <w:semiHidden/>
    <w:rsid w:val="00B4552C"/>
    <w:rPr>
      <w:color w:val="0000FF"/>
      <w:u w:val="single"/>
    </w:rPr>
  </w:style>
  <w:style w:type="character" w:styleId="BesuchterHyperlink">
    <w:name w:val="FollowedHyperlink"/>
    <w:semiHidden/>
    <w:rsid w:val="00B4552C"/>
    <w:rPr>
      <w:color w:val="800080"/>
      <w:u w:val="single"/>
    </w:rPr>
  </w:style>
  <w:style w:type="paragraph" w:styleId="Sprechblasentext">
    <w:name w:val="Balloon Text"/>
    <w:basedOn w:val="Standard"/>
    <w:semiHidden/>
    <w:rsid w:val="00B4552C"/>
    <w:rPr>
      <w:rFonts w:ascii="Tahoma" w:hAnsi="Tahoma" w:cs="Tahoma"/>
      <w:sz w:val="16"/>
      <w:szCs w:val="16"/>
    </w:rPr>
  </w:style>
  <w:style w:type="paragraph" w:styleId="Textkrper">
    <w:name w:val="Body Text"/>
    <w:basedOn w:val="Standard"/>
    <w:semiHidden/>
    <w:rsid w:val="00B4552C"/>
    <w:pPr>
      <w:spacing w:after="240" w:line="240" w:lineRule="atLeast"/>
      <w:jc w:val="both"/>
    </w:pPr>
    <w:rPr>
      <w:rFonts w:ascii="Garamond" w:hAnsi="Garamond"/>
      <w:kern w:val="18"/>
    </w:rPr>
  </w:style>
  <w:style w:type="character" w:customStyle="1" w:styleId="ZchnZchn">
    <w:name w:val="Zchn Zchn"/>
    <w:rsid w:val="00B4552C"/>
    <w:rPr>
      <w:b/>
      <w:bCs/>
      <w:sz w:val="28"/>
      <w:szCs w:val="28"/>
      <w:lang w:val="en-US" w:eastAsia="en-US"/>
    </w:rPr>
  </w:style>
  <w:style w:type="paragraph" w:styleId="Dokumentstruktur">
    <w:name w:val="Document Map"/>
    <w:basedOn w:val="Standard"/>
    <w:semiHidden/>
    <w:rsid w:val="00B4552C"/>
    <w:pPr>
      <w:shd w:val="clear" w:color="auto" w:fill="000080"/>
    </w:pPr>
    <w:rPr>
      <w:rFonts w:ascii="Tahoma" w:hAnsi="Tahoma" w:cs="Tahoma"/>
    </w:rPr>
  </w:style>
  <w:style w:type="paragraph" w:styleId="Textkrper2">
    <w:name w:val="Body Text 2"/>
    <w:basedOn w:val="Standard"/>
    <w:semiHidden/>
    <w:rsid w:val="00B4552C"/>
    <w:pPr>
      <w:spacing w:line="360" w:lineRule="auto"/>
      <w:ind w:right="3119"/>
    </w:pPr>
    <w:rPr>
      <w:rFonts w:ascii="Arial" w:hAnsi="Arial" w:cs="Arial"/>
    </w:rPr>
  </w:style>
  <w:style w:type="character" w:customStyle="1" w:styleId="berschrift1Zchn">
    <w:name w:val="Überschrift 1 Zchn"/>
    <w:link w:val="berschrift1"/>
    <w:rsid w:val="003927BB"/>
    <w:rPr>
      <w:rFonts w:ascii="Arial" w:hAnsi="Arial" w:cs="Arial"/>
      <w:bCs/>
      <w:sz w:val="24"/>
      <w:szCs w:val="24"/>
    </w:rPr>
  </w:style>
  <w:style w:type="character" w:customStyle="1" w:styleId="hps">
    <w:name w:val="hps"/>
    <w:basedOn w:val="Absatz-Standardschriftart"/>
    <w:rsid w:val="003927BB"/>
  </w:style>
  <w:style w:type="paragraph" w:customStyle="1" w:styleId="Default">
    <w:name w:val="Default"/>
    <w:rsid w:val="00054473"/>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unhideWhenUsed/>
    <w:rsid w:val="009B6082"/>
    <w:rPr>
      <w:rFonts w:ascii="Calibri" w:eastAsia="Calibri" w:hAnsi="Calibri"/>
      <w:sz w:val="22"/>
      <w:szCs w:val="22"/>
    </w:rPr>
  </w:style>
  <w:style w:type="character" w:customStyle="1" w:styleId="NurTextZchn">
    <w:name w:val="Nur Text Zchn"/>
    <w:link w:val="NurText"/>
    <w:uiPriority w:val="99"/>
    <w:rsid w:val="009B6082"/>
    <w:rPr>
      <w:rFonts w:ascii="Calibri" w:eastAsia="Calibri" w:hAnsi="Calibri"/>
      <w:sz w:val="22"/>
      <w:szCs w:val="22"/>
    </w:rPr>
  </w:style>
  <w:style w:type="paragraph" w:styleId="Listenabsatz">
    <w:name w:val="List Paragraph"/>
    <w:basedOn w:val="Standard"/>
    <w:uiPriority w:val="34"/>
    <w:qFormat/>
    <w:rsid w:val="006B0241"/>
    <w:pPr>
      <w:ind w:left="720"/>
    </w:pPr>
    <w:rPr>
      <w:rFonts w:ascii="Calibri" w:eastAsia="Calibri" w:hAnsi="Calibri"/>
      <w:sz w:val="22"/>
      <w:szCs w:val="22"/>
    </w:rPr>
  </w:style>
  <w:style w:type="paragraph" w:styleId="StandardWeb">
    <w:name w:val="Normal (Web)"/>
    <w:basedOn w:val="Standard"/>
    <w:uiPriority w:val="99"/>
    <w:semiHidden/>
    <w:unhideWhenUsed/>
    <w:rsid w:val="00B87F6D"/>
    <w:pPr>
      <w:spacing w:before="100" w:beforeAutospacing="1" w:after="100" w:afterAutospacing="1"/>
    </w:pPr>
    <w:rPr>
      <w:sz w:val="24"/>
      <w:szCs w:val="24"/>
    </w:rPr>
  </w:style>
  <w:style w:type="character" w:styleId="Kommentarzeichen">
    <w:name w:val="annotation reference"/>
    <w:uiPriority w:val="99"/>
    <w:semiHidden/>
    <w:unhideWhenUsed/>
    <w:rsid w:val="00894BAA"/>
    <w:rPr>
      <w:sz w:val="16"/>
      <w:szCs w:val="16"/>
    </w:rPr>
  </w:style>
  <w:style w:type="paragraph" w:styleId="Kommentartext">
    <w:name w:val="annotation text"/>
    <w:basedOn w:val="Standard"/>
    <w:link w:val="KommentartextZchn"/>
    <w:uiPriority w:val="99"/>
    <w:semiHidden/>
    <w:unhideWhenUsed/>
    <w:rsid w:val="00894BAA"/>
  </w:style>
  <w:style w:type="character" w:customStyle="1" w:styleId="KommentartextZchn">
    <w:name w:val="Kommentartext Zchn"/>
    <w:basedOn w:val="Absatz-Standardschriftart"/>
    <w:link w:val="Kommentartext"/>
    <w:uiPriority w:val="99"/>
    <w:semiHidden/>
    <w:rsid w:val="00894BAA"/>
  </w:style>
  <w:style w:type="paragraph" w:styleId="Kommentarthema">
    <w:name w:val="annotation subject"/>
    <w:basedOn w:val="Kommentartext"/>
    <w:next w:val="Kommentartext"/>
    <w:link w:val="KommentarthemaZchn"/>
    <w:uiPriority w:val="99"/>
    <w:semiHidden/>
    <w:unhideWhenUsed/>
    <w:rsid w:val="005A04D9"/>
    <w:rPr>
      <w:b/>
      <w:bCs/>
    </w:rPr>
  </w:style>
  <w:style w:type="character" w:customStyle="1" w:styleId="KommentarthemaZchn">
    <w:name w:val="Kommentarthema Zchn"/>
    <w:basedOn w:val="KommentartextZchn"/>
    <w:link w:val="Kommentarthema"/>
    <w:uiPriority w:val="99"/>
    <w:semiHidden/>
    <w:rsid w:val="005A04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36909">
      <w:bodyDiv w:val="1"/>
      <w:marLeft w:val="0"/>
      <w:marRight w:val="0"/>
      <w:marTop w:val="0"/>
      <w:marBottom w:val="0"/>
      <w:divBdr>
        <w:top w:val="none" w:sz="0" w:space="0" w:color="auto"/>
        <w:left w:val="none" w:sz="0" w:space="0" w:color="auto"/>
        <w:bottom w:val="none" w:sz="0" w:space="0" w:color="auto"/>
        <w:right w:val="none" w:sz="0" w:space="0" w:color="auto"/>
      </w:divBdr>
    </w:div>
    <w:div w:id="691612601">
      <w:bodyDiv w:val="1"/>
      <w:marLeft w:val="0"/>
      <w:marRight w:val="0"/>
      <w:marTop w:val="0"/>
      <w:marBottom w:val="0"/>
      <w:divBdr>
        <w:top w:val="none" w:sz="0" w:space="0" w:color="auto"/>
        <w:left w:val="none" w:sz="0" w:space="0" w:color="auto"/>
        <w:bottom w:val="none" w:sz="0" w:space="0" w:color="auto"/>
        <w:right w:val="none" w:sz="0" w:space="0" w:color="auto"/>
      </w:divBdr>
      <w:divsChild>
        <w:div w:id="643776968">
          <w:marLeft w:val="115"/>
          <w:marRight w:val="0"/>
          <w:marTop w:val="180"/>
          <w:marBottom w:val="0"/>
          <w:divBdr>
            <w:top w:val="none" w:sz="0" w:space="0" w:color="auto"/>
            <w:left w:val="none" w:sz="0" w:space="0" w:color="auto"/>
            <w:bottom w:val="none" w:sz="0" w:space="0" w:color="auto"/>
            <w:right w:val="none" w:sz="0" w:space="0" w:color="auto"/>
          </w:divBdr>
        </w:div>
      </w:divsChild>
    </w:div>
    <w:div w:id="799225791">
      <w:bodyDiv w:val="1"/>
      <w:marLeft w:val="0"/>
      <w:marRight w:val="0"/>
      <w:marTop w:val="0"/>
      <w:marBottom w:val="0"/>
      <w:divBdr>
        <w:top w:val="none" w:sz="0" w:space="0" w:color="auto"/>
        <w:left w:val="none" w:sz="0" w:space="0" w:color="auto"/>
        <w:bottom w:val="none" w:sz="0" w:space="0" w:color="auto"/>
        <w:right w:val="none" w:sz="0" w:space="0" w:color="auto"/>
      </w:divBdr>
    </w:div>
    <w:div w:id="828596539">
      <w:bodyDiv w:val="1"/>
      <w:marLeft w:val="0"/>
      <w:marRight w:val="0"/>
      <w:marTop w:val="0"/>
      <w:marBottom w:val="0"/>
      <w:divBdr>
        <w:top w:val="none" w:sz="0" w:space="0" w:color="auto"/>
        <w:left w:val="none" w:sz="0" w:space="0" w:color="auto"/>
        <w:bottom w:val="none" w:sz="0" w:space="0" w:color="auto"/>
        <w:right w:val="none" w:sz="0" w:space="0" w:color="auto"/>
      </w:divBdr>
    </w:div>
    <w:div w:id="909391797">
      <w:bodyDiv w:val="1"/>
      <w:marLeft w:val="0"/>
      <w:marRight w:val="0"/>
      <w:marTop w:val="0"/>
      <w:marBottom w:val="0"/>
      <w:divBdr>
        <w:top w:val="none" w:sz="0" w:space="0" w:color="auto"/>
        <w:left w:val="none" w:sz="0" w:space="0" w:color="auto"/>
        <w:bottom w:val="none" w:sz="0" w:space="0" w:color="auto"/>
        <w:right w:val="none" w:sz="0" w:space="0" w:color="auto"/>
      </w:divBdr>
      <w:divsChild>
        <w:div w:id="732194611">
          <w:marLeft w:val="115"/>
          <w:marRight w:val="0"/>
          <w:marTop w:val="180"/>
          <w:marBottom w:val="0"/>
          <w:divBdr>
            <w:top w:val="none" w:sz="0" w:space="0" w:color="auto"/>
            <w:left w:val="none" w:sz="0" w:space="0" w:color="auto"/>
            <w:bottom w:val="none" w:sz="0" w:space="0" w:color="auto"/>
            <w:right w:val="none" w:sz="0" w:space="0" w:color="auto"/>
          </w:divBdr>
        </w:div>
      </w:divsChild>
    </w:div>
    <w:div w:id="1253780452">
      <w:bodyDiv w:val="1"/>
      <w:marLeft w:val="0"/>
      <w:marRight w:val="0"/>
      <w:marTop w:val="0"/>
      <w:marBottom w:val="0"/>
      <w:divBdr>
        <w:top w:val="none" w:sz="0" w:space="0" w:color="auto"/>
        <w:left w:val="none" w:sz="0" w:space="0" w:color="auto"/>
        <w:bottom w:val="none" w:sz="0" w:space="0" w:color="auto"/>
        <w:right w:val="none" w:sz="0" w:space="0" w:color="auto"/>
      </w:divBdr>
    </w:div>
    <w:div w:id="1289235604">
      <w:bodyDiv w:val="1"/>
      <w:marLeft w:val="0"/>
      <w:marRight w:val="0"/>
      <w:marTop w:val="0"/>
      <w:marBottom w:val="0"/>
      <w:divBdr>
        <w:top w:val="none" w:sz="0" w:space="0" w:color="auto"/>
        <w:left w:val="none" w:sz="0" w:space="0" w:color="auto"/>
        <w:bottom w:val="none" w:sz="0" w:space="0" w:color="auto"/>
        <w:right w:val="none" w:sz="0" w:space="0" w:color="auto"/>
      </w:divBdr>
    </w:div>
    <w:div w:id="1433937383">
      <w:bodyDiv w:val="1"/>
      <w:marLeft w:val="0"/>
      <w:marRight w:val="0"/>
      <w:marTop w:val="0"/>
      <w:marBottom w:val="0"/>
      <w:divBdr>
        <w:top w:val="none" w:sz="0" w:space="0" w:color="auto"/>
        <w:left w:val="none" w:sz="0" w:space="0" w:color="auto"/>
        <w:bottom w:val="none" w:sz="0" w:space="0" w:color="auto"/>
        <w:right w:val="none" w:sz="0" w:space="0" w:color="auto"/>
      </w:divBdr>
    </w:div>
    <w:div w:id="1700201141">
      <w:bodyDiv w:val="1"/>
      <w:marLeft w:val="0"/>
      <w:marRight w:val="0"/>
      <w:marTop w:val="0"/>
      <w:marBottom w:val="0"/>
      <w:divBdr>
        <w:top w:val="none" w:sz="0" w:space="0" w:color="auto"/>
        <w:left w:val="none" w:sz="0" w:space="0" w:color="auto"/>
        <w:bottom w:val="none" w:sz="0" w:space="0" w:color="auto"/>
        <w:right w:val="none" w:sz="0" w:space="0" w:color="auto"/>
      </w:divBdr>
      <w:divsChild>
        <w:div w:id="2094163154">
          <w:marLeft w:val="115"/>
          <w:marRight w:val="0"/>
          <w:marTop w:val="180"/>
          <w:marBottom w:val="0"/>
          <w:divBdr>
            <w:top w:val="none" w:sz="0" w:space="0" w:color="auto"/>
            <w:left w:val="none" w:sz="0" w:space="0" w:color="auto"/>
            <w:bottom w:val="none" w:sz="0" w:space="0" w:color="auto"/>
            <w:right w:val="none" w:sz="0" w:space="0" w:color="auto"/>
          </w:divBdr>
        </w:div>
      </w:divsChild>
    </w:div>
    <w:div w:id="1776057405">
      <w:bodyDiv w:val="1"/>
      <w:marLeft w:val="0"/>
      <w:marRight w:val="0"/>
      <w:marTop w:val="0"/>
      <w:marBottom w:val="0"/>
      <w:divBdr>
        <w:top w:val="none" w:sz="0" w:space="0" w:color="auto"/>
        <w:left w:val="none" w:sz="0" w:space="0" w:color="auto"/>
        <w:bottom w:val="none" w:sz="0" w:space="0" w:color="auto"/>
        <w:right w:val="none" w:sz="0" w:space="0" w:color="auto"/>
      </w:divBdr>
    </w:div>
    <w:div w:id="1825507576">
      <w:bodyDiv w:val="1"/>
      <w:marLeft w:val="0"/>
      <w:marRight w:val="0"/>
      <w:marTop w:val="0"/>
      <w:marBottom w:val="0"/>
      <w:divBdr>
        <w:top w:val="none" w:sz="0" w:space="0" w:color="auto"/>
        <w:left w:val="none" w:sz="0" w:space="0" w:color="auto"/>
        <w:bottom w:val="none" w:sz="0" w:space="0" w:color="auto"/>
        <w:right w:val="none" w:sz="0" w:space="0" w:color="auto"/>
      </w:divBdr>
    </w:div>
    <w:div w:id="2104958767">
      <w:bodyDiv w:val="1"/>
      <w:marLeft w:val="0"/>
      <w:marRight w:val="0"/>
      <w:marTop w:val="0"/>
      <w:marBottom w:val="0"/>
      <w:divBdr>
        <w:top w:val="none" w:sz="0" w:space="0" w:color="auto"/>
        <w:left w:val="none" w:sz="0" w:space="0" w:color="auto"/>
        <w:bottom w:val="none" w:sz="0" w:space="0" w:color="auto"/>
        <w:right w:val="none" w:sz="0" w:space="0" w:color="auto"/>
      </w:divBdr>
    </w:div>
    <w:div w:id="21156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M:\Pressearbeit\Presseinfos%202017\LIGNA\Preview\PM_HOLZ-HER_LIGNA%20Preview.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0295BD-9ECC-454B-AAD8-F3D849943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PM_HOLZ-HER_LIGNA Preview.dotx</Template>
  <TotalTime>0</TotalTime>
  <Pages>5</Pages>
  <Words>785</Words>
  <Characters>4096</Characters>
  <Application>Microsoft Office Word</Application>
  <DocSecurity>0</DocSecurity>
  <Lines>99</Lines>
  <Paragraphs>18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1</vt:lpstr>
      <vt:lpstr>1</vt:lpstr>
    </vt:vector>
  </TitlesOfParts>
  <Company>HOLZ-HER GmbH</Company>
  <LinksUpToDate>false</LinksUpToDate>
  <CharactersWithSpaces>4863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Schulte-Derne, Philipp</dc:creator>
  <cp:lastModifiedBy>Schulte-Derne, Philipp</cp:lastModifiedBy>
  <cp:revision>3</cp:revision>
  <cp:lastPrinted>2015-01-27T13:32:00Z</cp:lastPrinted>
  <dcterms:created xsi:type="dcterms:W3CDTF">2017-02-13T10:43:00Z</dcterms:created>
  <dcterms:modified xsi:type="dcterms:W3CDTF">2017-02-13T10:44:00Z</dcterms:modified>
</cp:coreProperties>
</file>